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A9DA" w14:textId="0A670021" w:rsidR="00125DE6" w:rsidRDefault="00125DE6" w:rsidP="00125DE6">
      <w:pPr>
        <w:pStyle w:val="Title"/>
      </w:pPr>
      <w:r>
        <w:t xml:space="preserve">Employment Retention Schedule </w:t>
      </w:r>
    </w:p>
    <w:p w14:paraId="3E0AE4DD" w14:textId="5039032F" w:rsidR="008D6FB1" w:rsidRDefault="00125DE6" w:rsidP="006723E0">
      <w:pPr>
        <w:pStyle w:val="Subtitle"/>
      </w:pPr>
      <w:r>
        <w:t>Version: 2</w:t>
      </w:r>
      <w:r w:rsidR="00DE43C8">
        <w:t xml:space="preserve"> </w:t>
      </w:r>
    </w:p>
    <w:p w14:paraId="42FAD5DD" w14:textId="197BD0EF" w:rsidR="006723E0" w:rsidRPr="006723E0" w:rsidRDefault="00125DE6" w:rsidP="006723E0">
      <w:pPr>
        <w:pStyle w:val="Subtitle"/>
      </w:pPr>
      <w:r>
        <w:t xml:space="preserve">May 2022 </w:t>
      </w:r>
    </w:p>
    <w:p w14:paraId="2BEB687C" w14:textId="77777777" w:rsidR="008D6FB1" w:rsidRDefault="008D6FB1" w:rsidP="006723E0">
      <w:pPr>
        <w:spacing w:after="160" w:line="259" w:lineRule="auto"/>
      </w:pPr>
    </w:p>
    <w:p w14:paraId="011437CA" w14:textId="77777777" w:rsidR="008D6FB1" w:rsidRDefault="00E1134E" w:rsidP="001421E0">
      <w:pPr>
        <w:pStyle w:val="Line"/>
      </w:pPr>
      <w:r>
        <mc:AlternateContent>
          <mc:Choice Requires="wps">
            <w:drawing>
              <wp:anchor distT="0" distB="0" distL="114300" distR="114300" simplePos="0" relativeHeight="251661312" behindDoc="0" locked="0" layoutInCell="1" allowOverlap="1" wp14:anchorId="7A72D729" wp14:editId="22B53D1A">
                <wp:simplePos x="0" y="0"/>
                <wp:positionH relativeFrom="column">
                  <wp:posOffset>0</wp:posOffset>
                </wp:positionH>
                <wp:positionV relativeFrom="paragraph">
                  <wp:posOffset>19050</wp:posOffset>
                </wp:positionV>
                <wp:extent cx="5772785" cy="0"/>
                <wp:effectExtent l="0" t="19050" r="37465" b="19050"/>
                <wp:wrapNone/>
                <wp:docPr id="1" name="Straight Connector 1"/>
                <wp:cNvGraphicFramePr/>
                <a:graphic xmlns:a="http://schemas.openxmlformats.org/drawingml/2006/main">
                  <a:graphicData uri="http://schemas.microsoft.com/office/word/2010/wordprocessingShape">
                    <wps:wsp>
                      <wps:cNvCnPr/>
                      <wps:spPr>
                        <a:xfrm>
                          <a:off x="0" y="0"/>
                          <a:ext cx="5772785" cy="0"/>
                        </a:xfrm>
                        <a:prstGeom prst="line">
                          <a:avLst/>
                        </a:prstGeom>
                        <a:noFill/>
                        <a:ln w="31750" cap="flat" cmpd="sng" algn="ctr">
                          <a:solidFill>
                            <a:schemeClr val="accent1"/>
                          </a:solidFill>
                          <a:prstDash val="solid"/>
                        </a:ln>
                        <a:effectLst/>
                      </wps:spPr>
                      <wps:bodyPr/>
                    </wps:wsp>
                  </a:graphicData>
                </a:graphic>
              </wp:anchor>
            </w:drawing>
          </mc:Choice>
          <mc:Fallback>
            <w:pict>
              <v:line w14:anchorId="6AEEACC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pt" to="45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" strokecolor="#6d2a5b [3204]" strokeweight="2.5pt"/>
            </w:pict>
          </mc:Fallback>
        </mc:AlternateContent>
      </w:r>
    </w:p>
    <w:p w14:paraId="7E306508" w14:textId="6FB1FDF7" w:rsidR="002F5B30" w:rsidRDefault="002F5B30" w:rsidP="006723E0">
      <w:pPr>
        <w:spacing w:after="160" w:line="259" w:lineRule="auto"/>
      </w:pPr>
      <w:r w:rsidRPr="002F5B30">
        <w:t xml:space="preserve">All OutsideClinic Information must be kept in accordance with this retention schedule, as required by the Data Protection Policy and the Records Management &amp; Information Policy. In the event that employees identify any discrepancies or areas which are not covered by this retention schedule this should be promptly reported to the Director of Operations for review. </w:t>
      </w:r>
    </w:p>
    <w:tbl>
      <w:tblPr>
        <w:tblW w:w="9014" w:type="dxa"/>
        <w:tblInd w:w="53" w:type="dxa"/>
        <w:tblCellMar>
          <w:top w:w="45" w:type="dxa"/>
          <w:left w:w="55" w:type="dxa"/>
          <w:right w:w="8" w:type="dxa"/>
        </w:tblCellMar>
        <w:tblLook w:val="04A0" w:firstRow="1" w:lastRow="0" w:firstColumn="1" w:lastColumn="0" w:noHBand="0" w:noVBand="1"/>
      </w:tblPr>
      <w:tblGrid>
        <w:gridCol w:w="793"/>
        <w:gridCol w:w="1860"/>
        <w:gridCol w:w="2470"/>
        <w:gridCol w:w="3891"/>
      </w:tblGrid>
      <w:tr w:rsidR="00057DF8" w:rsidRPr="005B17C8" w14:paraId="22EADE11" w14:textId="77777777" w:rsidTr="00357CA6">
        <w:trPr>
          <w:trHeight w:val="701"/>
        </w:trPr>
        <w:tc>
          <w:tcPr>
            <w:tcW w:w="793" w:type="dxa"/>
            <w:tcBorders>
              <w:top w:val="single" w:sz="4" w:space="0" w:color="000000"/>
              <w:left w:val="single" w:sz="4" w:space="0" w:color="000000"/>
              <w:bottom w:val="single" w:sz="4" w:space="0" w:color="000000"/>
              <w:right w:val="single" w:sz="4" w:space="0" w:color="000000"/>
            </w:tcBorders>
            <w:shd w:val="clear" w:color="auto" w:fill="6D2A5B" w:themeFill="accent1"/>
          </w:tcPr>
          <w:p w14:paraId="1EAFB3B8" w14:textId="77777777" w:rsidR="00357CA6" w:rsidRPr="00357CA6" w:rsidRDefault="005B17C8" w:rsidP="00C77C6F">
            <w:pPr>
              <w:spacing w:beforeLines="40" w:before="96" w:afterLines="40" w:after="96" w:line="240" w:lineRule="auto"/>
              <w:rPr>
                <w:rFonts w:asciiTheme="majorHAnsi" w:hAnsiTheme="majorHAnsi"/>
                <w:b/>
                <w:color w:val="FFFFFF"/>
                <w:sz w:val="22"/>
              </w:rPr>
            </w:pPr>
            <w:r w:rsidRPr="00357CA6">
              <w:rPr>
                <w:rFonts w:asciiTheme="majorHAnsi" w:hAnsiTheme="majorHAnsi"/>
                <w:b/>
                <w:color w:val="FFFFFF"/>
                <w:sz w:val="22"/>
              </w:rPr>
              <w:t>ASSET</w:t>
            </w:r>
          </w:p>
          <w:p w14:paraId="0CBD688B" w14:textId="0E16E083" w:rsidR="005B17C8" w:rsidRPr="00357CA6" w:rsidRDefault="005B17C8" w:rsidP="00C77C6F">
            <w:pPr>
              <w:spacing w:beforeLines="40" w:before="96" w:afterLines="40" w:after="96" w:line="240" w:lineRule="auto"/>
              <w:rPr>
                <w:rFonts w:asciiTheme="majorHAnsi" w:hAnsiTheme="majorHAnsi"/>
                <w:color w:val="FFFFFF"/>
                <w:sz w:val="22"/>
              </w:rPr>
            </w:pPr>
            <w:r w:rsidRPr="00357CA6">
              <w:rPr>
                <w:rFonts w:asciiTheme="majorHAnsi" w:hAnsiTheme="majorHAnsi"/>
                <w:b/>
                <w:color w:val="FFFFFF"/>
                <w:sz w:val="22"/>
              </w:rPr>
              <w:t xml:space="preserve">ID </w:t>
            </w:r>
          </w:p>
        </w:tc>
        <w:tc>
          <w:tcPr>
            <w:tcW w:w="1860" w:type="dxa"/>
            <w:tcBorders>
              <w:top w:val="single" w:sz="4" w:space="0" w:color="000000"/>
              <w:left w:val="single" w:sz="4" w:space="0" w:color="000000"/>
              <w:bottom w:val="single" w:sz="4" w:space="0" w:color="000000"/>
              <w:right w:val="single" w:sz="4" w:space="0" w:color="000000"/>
            </w:tcBorders>
            <w:shd w:val="clear" w:color="auto" w:fill="6D2A5B" w:themeFill="accent1"/>
          </w:tcPr>
          <w:p w14:paraId="596065A0" w14:textId="77777777" w:rsidR="005B17C8" w:rsidRPr="00357CA6" w:rsidRDefault="005B17C8" w:rsidP="00C77C6F">
            <w:pPr>
              <w:spacing w:beforeLines="40" w:before="96" w:afterLines="40" w:after="96" w:line="240" w:lineRule="auto"/>
              <w:rPr>
                <w:rFonts w:asciiTheme="majorHAnsi" w:hAnsiTheme="majorHAnsi"/>
                <w:color w:val="FFFFFF"/>
                <w:sz w:val="22"/>
              </w:rPr>
            </w:pPr>
            <w:r w:rsidRPr="00357CA6">
              <w:rPr>
                <w:rFonts w:asciiTheme="majorHAnsi" w:hAnsiTheme="majorHAnsi"/>
                <w:b/>
                <w:color w:val="FFFFFF"/>
                <w:sz w:val="22"/>
              </w:rPr>
              <w:t xml:space="preserve">RECORD TYPE </w:t>
            </w:r>
          </w:p>
        </w:tc>
        <w:tc>
          <w:tcPr>
            <w:tcW w:w="2470" w:type="dxa"/>
            <w:tcBorders>
              <w:top w:val="single" w:sz="4" w:space="0" w:color="000000"/>
              <w:left w:val="single" w:sz="4" w:space="0" w:color="000000"/>
              <w:bottom w:val="single" w:sz="4" w:space="0" w:color="000000"/>
              <w:right w:val="single" w:sz="4" w:space="0" w:color="000000"/>
            </w:tcBorders>
            <w:shd w:val="clear" w:color="auto" w:fill="6D2A5B" w:themeFill="accent1"/>
          </w:tcPr>
          <w:p w14:paraId="62278FC0" w14:textId="77777777" w:rsidR="005B17C8" w:rsidRPr="00357CA6" w:rsidRDefault="005B17C8" w:rsidP="00C77C6F">
            <w:pPr>
              <w:spacing w:beforeLines="40" w:before="96" w:afterLines="40" w:after="96" w:line="240" w:lineRule="auto"/>
              <w:rPr>
                <w:rFonts w:asciiTheme="majorHAnsi" w:hAnsiTheme="majorHAnsi"/>
                <w:color w:val="FFFFFF"/>
                <w:sz w:val="22"/>
              </w:rPr>
            </w:pPr>
            <w:r w:rsidRPr="00357CA6">
              <w:rPr>
                <w:rFonts w:asciiTheme="majorHAnsi" w:hAnsiTheme="majorHAnsi"/>
                <w:b/>
                <w:color w:val="FFFFFF"/>
                <w:sz w:val="22"/>
              </w:rPr>
              <w:t xml:space="preserve">MINIMUM RETENTION PERIOD </w:t>
            </w:r>
          </w:p>
        </w:tc>
        <w:tc>
          <w:tcPr>
            <w:tcW w:w="3891" w:type="dxa"/>
            <w:tcBorders>
              <w:top w:val="single" w:sz="4" w:space="0" w:color="000000"/>
              <w:left w:val="single" w:sz="4" w:space="0" w:color="000000"/>
              <w:bottom w:val="single" w:sz="4" w:space="0" w:color="000000"/>
              <w:right w:val="single" w:sz="4" w:space="0" w:color="000000"/>
            </w:tcBorders>
            <w:shd w:val="clear" w:color="auto" w:fill="6D2A5B" w:themeFill="accent1"/>
          </w:tcPr>
          <w:p w14:paraId="22C2B6C8" w14:textId="77777777" w:rsidR="005B17C8" w:rsidRPr="00357CA6" w:rsidRDefault="005B17C8" w:rsidP="00C77C6F">
            <w:pPr>
              <w:spacing w:beforeLines="40" w:before="96" w:afterLines="40" w:after="96" w:line="240" w:lineRule="auto"/>
              <w:rPr>
                <w:rFonts w:asciiTheme="majorHAnsi" w:hAnsiTheme="majorHAnsi"/>
                <w:color w:val="FFFFFF"/>
                <w:sz w:val="22"/>
              </w:rPr>
            </w:pPr>
            <w:r w:rsidRPr="00357CA6">
              <w:rPr>
                <w:rFonts w:asciiTheme="majorHAnsi" w:hAnsiTheme="majorHAnsi"/>
                <w:b/>
                <w:color w:val="FFFFFF"/>
                <w:sz w:val="22"/>
              </w:rPr>
              <w:t xml:space="preserve">JUSTIFICATION / REFERENCES </w:t>
            </w:r>
          </w:p>
        </w:tc>
      </w:tr>
      <w:tr w:rsidR="00357CA6" w:rsidRPr="005B17C8" w14:paraId="58360EA7" w14:textId="77777777" w:rsidTr="00357CA6">
        <w:trPr>
          <w:trHeight w:val="976"/>
        </w:trPr>
        <w:tc>
          <w:tcPr>
            <w:tcW w:w="793" w:type="dxa"/>
            <w:tcBorders>
              <w:top w:val="single" w:sz="4" w:space="0" w:color="000000"/>
              <w:left w:val="single" w:sz="4" w:space="0" w:color="000000"/>
              <w:bottom w:val="single" w:sz="4" w:space="0" w:color="000000"/>
              <w:right w:val="single" w:sz="4" w:space="0" w:color="000000"/>
            </w:tcBorders>
          </w:tcPr>
          <w:p w14:paraId="2755E9A0"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A1 </w:t>
            </w:r>
          </w:p>
        </w:tc>
        <w:tc>
          <w:tcPr>
            <w:tcW w:w="1860" w:type="dxa"/>
            <w:tcBorders>
              <w:top w:val="single" w:sz="4" w:space="0" w:color="000000"/>
              <w:left w:val="single" w:sz="4" w:space="0" w:color="000000"/>
              <w:bottom w:val="single" w:sz="4" w:space="0" w:color="000000"/>
              <w:right w:val="single" w:sz="4" w:space="0" w:color="000000"/>
            </w:tcBorders>
          </w:tcPr>
          <w:p w14:paraId="25F0627D"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Disciplinary Management of staff conduct </w:t>
            </w:r>
          </w:p>
          <w:p w14:paraId="11FF1434"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tc>
        <w:tc>
          <w:tcPr>
            <w:tcW w:w="2470" w:type="dxa"/>
            <w:tcBorders>
              <w:top w:val="single" w:sz="4" w:space="0" w:color="000000"/>
              <w:left w:val="single" w:sz="4" w:space="0" w:color="000000"/>
              <w:bottom w:val="single" w:sz="4" w:space="0" w:color="000000"/>
              <w:right w:val="single" w:sz="4" w:space="0" w:color="000000"/>
            </w:tcBorders>
          </w:tcPr>
          <w:p w14:paraId="01B6CA9D"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Records of formal disciplinary actions in employee file. Retain both paper and electronic for review 6 years after last action </w:t>
            </w:r>
          </w:p>
        </w:tc>
        <w:tc>
          <w:tcPr>
            <w:tcW w:w="3891" w:type="dxa"/>
            <w:tcBorders>
              <w:top w:val="single" w:sz="4" w:space="0" w:color="000000"/>
              <w:left w:val="single" w:sz="4" w:space="0" w:color="000000"/>
              <w:bottom w:val="single" w:sz="4" w:space="0" w:color="000000"/>
              <w:right w:val="single" w:sz="4" w:space="0" w:color="000000"/>
            </w:tcBorders>
          </w:tcPr>
          <w:p w14:paraId="5C879398"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The National Archives Retention Scheduling: Employee Personnel Records </w:t>
            </w:r>
          </w:p>
        </w:tc>
      </w:tr>
      <w:tr w:rsidR="00357CA6" w:rsidRPr="005B17C8" w14:paraId="075D7BF2" w14:textId="77777777" w:rsidTr="00357CA6">
        <w:trPr>
          <w:trHeight w:val="951"/>
        </w:trPr>
        <w:tc>
          <w:tcPr>
            <w:tcW w:w="793" w:type="dxa"/>
            <w:tcBorders>
              <w:top w:val="single" w:sz="4" w:space="0" w:color="000000"/>
              <w:left w:val="single" w:sz="4" w:space="0" w:color="000000"/>
              <w:bottom w:val="single" w:sz="4" w:space="0" w:color="000000"/>
              <w:right w:val="single" w:sz="4" w:space="0" w:color="000000"/>
            </w:tcBorders>
          </w:tcPr>
          <w:p w14:paraId="2CDD04BF"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A2</w:t>
            </w:r>
          </w:p>
        </w:tc>
        <w:tc>
          <w:tcPr>
            <w:tcW w:w="1860" w:type="dxa"/>
            <w:tcBorders>
              <w:top w:val="single" w:sz="4" w:space="0" w:color="000000"/>
              <w:left w:val="single" w:sz="4" w:space="0" w:color="000000"/>
              <w:bottom w:val="single" w:sz="4" w:space="0" w:color="000000"/>
              <w:right w:val="single" w:sz="4" w:space="0" w:color="000000"/>
            </w:tcBorders>
          </w:tcPr>
          <w:p w14:paraId="360BD254"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Grievances Management of staff grievances. </w:t>
            </w:r>
          </w:p>
          <w:p w14:paraId="7E90AA2B"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tc>
        <w:tc>
          <w:tcPr>
            <w:tcW w:w="2470" w:type="dxa"/>
            <w:tcBorders>
              <w:top w:val="single" w:sz="4" w:space="0" w:color="000000"/>
              <w:left w:val="single" w:sz="4" w:space="0" w:color="000000"/>
              <w:bottom w:val="single" w:sz="4" w:space="0" w:color="000000"/>
              <w:right w:val="single" w:sz="4" w:space="0" w:color="000000"/>
            </w:tcBorders>
          </w:tcPr>
          <w:p w14:paraId="0EDD22AB"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Records of formal grievances in employee file. Retain both paper and electronic for review 6 years after last action </w:t>
            </w:r>
          </w:p>
          <w:p w14:paraId="5487B517"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tc>
        <w:tc>
          <w:tcPr>
            <w:tcW w:w="3891" w:type="dxa"/>
            <w:tcBorders>
              <w:top w:val="single" w:sz="4" w:space="0" w:color="000000"/>
              <w:left w:val="single" w:sz="4" w:space="0" w:color="000000"/>
              <w:bottom w:val="single" w:sz="4" w:space="0" w:color="000000"/>
              <w:right w:val="single" w:sz="4" w:space="0" w:color="000000"/>
            </w:tcBorders>
          </w:tcPr>
          <w:p w14:paraId="753B0B52"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The National Archives Retention Scheduling: Employee Personnel Records</w:t>
            </w:r>
          </w:p>
          <w:p w14:paraId="752E2C11"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Limitation Act 1980 </w:t>
            </w:r>
          </w:p>
        </w:tc>
      </w:tr>
      <w:tr w:rsidR="00357CA6" w:rsidRPr="005B17C8" w14:paraId="370EDB60" w14:textId="77777777" w:rsidTr="00357CA6">
        <w:trPr>
          <w:trHeight w:val="3853"/>
        </w:trPr>
        <w:tc>
          <w:tcPr>
            <w:tcW w:w="793" w:type="dxa"/>
            <w:tcBorders>
              <w:top w:val="single" w:sz="4" w:space="0" w:color="000000"/>
              <w:left w:val="single" w:sz="4" w:space="0" w:color="000000"/>
              <w:bottom w:val="single" w:sz="4" w:space="0" w:color="000000"/>
              <w:right w:val="single" w:sz="4" w:space="0" w:color="000000"/>
            </w:tcBorders>
          </w:tcPr>
          <w:p w14:paraId="28689874"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A4</w:t>
            </w:r>
          </w:p>
        </w:tc>
        <w:tc>
          <w:tcPr>
            <w:tcW w:w="1860" w:type="dxa"/>
            <w:tcBorders>
              <w:top w:val="single" w:sz="4" w:space="0" w:color="000000"/>
              <w:left w:val="single" w:sz="4" w:space="0" w:color="000000"/>
              <w:bottom w:val="single" w:sz="4" w:space="0" w:color="000000"/>
              <w:right w:val="single" w:sz="4" w:space="0" w:color="000000"/>
            </w:tcBorders>
          </w:tcPr>
          <w:p w14:paraId="4FAD740E"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Staff Health and Safety </w:t>
            </w:r>
          </w:p>
          <w:p w14:paraId="4C4A15BA"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tc>
        <w:tc>
          <w:tcPr>
            <w:tcW w:w="2470" w:type="dxa"/>
            <w:tcBorders>
              <w:top w:val="single" w:sz="4" w:space="0" w:color="000000"/>
              <w:left w:val="single" w:sz="4" w:space="0" w:color="000000"/>
              <w:bottom w:val="single" w:sz="4" w:space="0" w:color="000000"/>
              <w:right w:val="single" w:sz="4" w:space="0" w:color="000000"/>
            </w:tcBorders>
          </w:tcPr>
          <w:p w14:paraId="513055D7"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Individual health records: Retain until employee aged 100   </w:t>
            </w:r>
          </w:p>
          <w:p w14:paraId="4659E7B5"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Examination, testing, monitoring and control records: Review 5 years after last action  </w:t>
            </w:r>
          </w:p>
          <w:p w14:paraId="021AD2FD"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Accident books and ill health reports: Destroy 3 years after closure  </w:t>
            </w:r>
          </w:p>
          <w:p w14:paraId="5A1CEB48"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Training, </w:t>
            </w:r>
            <w:proofErr w:type="gramStart"/>
            <w:r w:rsidRPr="00357CA6">
              <w:rPr>
                <w:rFonts w:cstheme="minorHAnsi"/>
                <w:sz w:val="22"/>
              </w:rPr>
              <w:t>guidance</w:t>
            </w:r>
            <w:proofErr w:type="gramEnd"/>
            <w:r w:rsidRPr="00357CA6">
              <w:rPr>
                <w:rFonts w:cstheme="minorHAnsi"/>
                <w:sz w:val="22"/>
              </w:rPr>
              <w:t xml:space="preserve"> and instructions: Review 3 years from date superseded   </w:t>
            </w:r>
          </w:p>
        </w:tc>
        <w:tc>
          <w:tcPr>
            <w:tcW w:w="3891" w:type="dxa"/>
            <w:tcBorders>
              <w:top w:val="single" w:sz="4" w:space="0" w:color="000000"/>
              <w:left w:val="single" w:sz="4" w:space="0" w:color="000000"/>
              <w:bottom w:val="single" w:sz="4" w:space="0" w:color="000000"/>
              <w:right w:val="single" w:sz="4" w:space="0" w:color="000000"/>
            </w:tcBorders>
          </w:tcPr>
          <w:p w14:paraId="227B0BEB"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The National Archives Retention Scheduling: Employee Personnel Records, The Reporting of Injuries, Diseases and Dangerous Occurrences Regulations 1995 (RIDDOR) (SI 1995/3163) as amended, and Limitation Act 1980 </w:t>
            </w:r>
          </w:p>
          <w:p w14:paraId="6584E9EB"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tc>
      </w:tr>
      <w:tr w:rsidR="00357CA6" w:rsidRPr="005B17C8" w14:paraId="57845F8F" w14:textId="77777777" w:rsidTr="00357CA6">
        <w:trPr>
          <w:trHeight w:val="1804"/>
        </w:trPr>
        <w:tc>
          <w:tcPr>
            <w:tcW w:w="793" w:type="dxa"/>
            <w:tcBorders>
              <w:top w:val="single" w:sz="4" w:space="0" w:color="000000"/>
              <w:left w:val="single" w:sz="4" w:space="0" w:color="000000"/>
              <w:bottom w:val="single" w:sz="4" w:space="0" w:color="000000"/>
              <w:right w:val="single" w:sz="4" w:space="0" w:color="000000"/>
            </w:tcBorders>
          </w:tcPr>
          <w:p w14:paraId="5002C725"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lastRenderedPageBreak/>
              <w:t xml:space="preserve"> A5</w:t>
            </w:r>
          </w:p>
        </w:tc>
        <w:tc>
          <w:tcPr>
            <w:tcW w:w="1860" w:type="dxa"/>
            <w:tcBorders>
              <w:top w:val="single" w:sz="4" w:space="0" w:color="000000"/>
              <w:left w:val="single" w:sz="4" w:space="0" w:color="000000"/>
              <w:bottom w:val="single" w:sz="4" w:space="0" w:color="000000"/>
              <w:right w:val="single" w:sz="4" w:space="0" w:color="000000"/>
            </w:tcBorders>
          </w:tcPr>
          <w:p w14:paraId="159EA50B"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Occupational Health  </w:t>
            </w:r>
          </w:p>
          <w:p w14:paraId="022E5F3B"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p w14:paraId="480811CE"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Procedures, </w:t>
            </w:r>
            <w:proofErr w:type="gramStart"/>
            <w:r w:rsidRPr="00357CA6">
              <w:rPr>
                <w:rFonts w:cstheme="minorHAnsi"/>
                <w:sz w:val="22"/>
              </w:rPr>
              <w:t>schedule</w:t>
            </w:r>
            <w:proofErr w:type="gramEnd"/>
            <w:r w:rsidRPr="00357CA6">
              <w:rPr>
                <w:rFonts w:cstheme="minorHAnsi"/>
                <w:sz w:val="22"/>
              </w:rPr>
              <w:t xml:space="preserve"> and forms for the management of occupational health services. Occupational health records relating to an individual should be stored on their employee file.  </w:t>
            </w:r>
          </w:p>
        </w:tc>
        <w:tc>
          <w:tcPr>
            <w:tcW w:w="2470" w:type="dxa"/>
            <w:tcBorders>
              <w:top w:val="single" w:sz="4" w:space="0" w:color="000000"/>
              <w:left w:val="single" w:sz="4" w:space="0" w:color="000000"/>
              <w:bottom w:val="single" w:sz="4" w:space="0" w:color="000000"/>
              <w:right w:val="single" w:sz="4" w:space="0" w:color="000000"/>
            </w:tcBorders>
          </w:tcPr>
          <w:p w14:paraId="789FEE97"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Medicals: Retain until employee aged 100  </w:t>
            </w:r>
          </w:p>
          <w:p w14:paraId="2A911722"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p w14:paraId="1B314BFF"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Procedures, events, employee assistance schemes: 7 years from date superseded   </w:t>
            </w:r>
          </w:p>
          <w:p w14:paraId="4D3D248B"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p w14:paraId="3DAFB719"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Schedules: Destroy 3 years from the end of the financial year to which the records relate. </w:t>
            </w:r>
          </w:p>
          <w:p w14:paraId="19100251"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tc>
        <w:tc>
          <w:tcPr>
            <w:tcW w:w="3891" w:type="dxa"/>
            <w:tcBorders>
              <w:top w:val="single" w:sz="4" w:space="0" w:color="000000"/>
              <w:left w:val="single" w:sz="4" w:space="0" w:color="000000"/>
              <w:bottom w:val="single" w:sz="4" w:space="0" w:color="000000"/>
              <w:right w:val="single" w:sz="4" w:space="0" w:color="000000"/>
            </w:tcBorders>
          </w:tcPr>
          <w:p w14:paraId="163594CD"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The National Archives Retention Scheduling: Employee Personnel Records</w:t>
            </w:r>
          </w:p>
          <w:p w14:paraId="209A38DE"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Best Practice adopted by Governmental Agencies  </w:t>
            </w:r>
          </w:p>
        </w:tc>
      </w:tr>
      <w:tr w:rsidR="00357CA6" w:rsidRPr="005B17C8" w14:paraId="7321C630" w14:textId="77777777" w:rsidTr="00357CA6">
        <w:trPr>
          <w:trHeight w:val="745"/>
        </w:trPr>
        <w:tc>
          <w:tcPr>
            <w:tcW w:w="793" w:type="dxa"/>
            <w:tcBorders>
              <w:top w:val="single" w:sz="4" w:space="0" w:color="000000"/>
              <w:left w:val="single" w:sz="4" w:space="0" w:color="000000"/>
              <w:bottom w:val="single" w:sz="4" w:space="0" w:color="000000"/>
              <w:right w:val="single" w:sz="4" w:space="0" w:color="000000"/>
            </w:tcBorders>
          </w:tcPr>
          <w:p w14:paraId="0C52D2A9"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A6</w:t>
            </w:r>
          </w:p>
        </w:tc>
        <w:tc>
          <w:tcPr>
            <w:tcW w:w="1860" w:type="dxa"/>
            <w:tcBorders>
              <w:top w:val="single" w:sz="4" w:space="0" w:color="000000"/>
              <w:left w:val="single" w:sz="4" w:space="0" w:color="000000"/>
              <w:bottom w:val="single" w:sz="4" w:space="0" w:color="000000"/>
              <w:right w:val="single" w:sz="4" w:space="0" w:color="000000"/>
            </w:tcBorders>
          </w:tcPr>
          <w:p w14:paraId="60684B79"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Trade Union Agreements </w:t>
            </w:r>
          </w:p>
          <w:p w14:paraId="1C2455FF"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tc>
        <w:tc>
          <w:tcPr>
            <w:tcW w:w="2470" w:type="dxa"/>
            <w:tcBorders>
              <w:top w:val="single" w:sz="4" w:space="0" w:color="000000"/>
              <w:left w:val="single" w:sz="4" w:space="0" w:color="000000"/>
              <w:bottom w:val="single" w:sz="4" w:space="0" w:color="000000"/>
              <w:right w:val="single" w:sz="4" w:space="0" w:color="000000"/>
            </w:tcBorders>
          </w:tcPr>
          <w:p w14:paraId="3903E6D6"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10 years after agreement is not effective </w:t>
            </w:r>
          </w:p>
          <w:p w14:paraId="65BB795B"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tc>
        <w:tc>
          <w:tcPr>
            <w:tcW w:w="3891" w:type="dxa"/>
            <w:tcBorders>
              <w:top w:val="single" w:sz="4" w:space="0" w:color="000000"/>
              <w:left w:val="single" w:sz="4" w:space="0" w:color="000000"/>
              <w:bottom w:val="single" w:sz="4" w:space="0" w:color="000000"/>
              <w:right w:val="single" w:sz="4" w:space="0" w:color="000000"/>
            </w:tcBorders>
          </w:tcPr>
          <w:p w14:paraId="642B7B30"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Best practice </w:t>
            </w:r>
          </w:p>
        </w:tc>
      </w:tr>
      <w:tr w:rsidR="00357CA6" w:rsidRPr="005B17C8" w14:paraId="1671D334" w14:textId="77777777" w:rsidTr="00357CA6">
        <w:tblPrEx>
          <w:tblCellMar>
            <w:top w:w="0" w:type="dxa"/>
            <w:left w:w="108" w:type="dxa"/>
            <w:right w:w="108" w:type="dxa"/>
          </w:tblCellMar>
        </w:tblPrEx>
        <w:trPr>
          <w:trHeight w:val="744"/>
        </w:trPr>
        <w:tc>
          <w:tcPr>
            <w:tcW w:w="793" w:type="dxa"/>
            <w:tcBorders>
              <w:top w:val="single" w:sz="4" w:space="0" w:color="000000"/>
              <w:left w:val="single" w:sz="4" w:space="0" w:color="000000"/>
              <w:bottom w:val="single" w:sz="4" w:space="0" w:color="000000"/>
              <w:right w:val="single" w:sz="4" w:space="0" w:color="000000"/>
            </w:tcBorders>
          </w:tcPr>
          <w:p w14:paraId="71BD12E6"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A7</w:t>
            </w:r>
          </w:p>
        </w:tc>
        <w:tc>
          <w:tcPr>
            <w:tcW w:w="1860" w:type="dxa"/>
            <w:tcBorders>
              <w:top w:val="single" w:sz="4" w:space="0" w:color="000000"/>
              <w:left w:val="single" w:sz="4" w:space="0" w:color="000000"/>
              <w:bottom w:val="single" w:sz="4" w:space="0" w:color="000000"/>
              <w:right w:val="single" w:sz="4" w:space="0" w:color="000000"/>
            </w:tcBorders>
          </w:tcPr>
          <w:p w14:paraId="7D8AFE4F"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Employee Files </w:t>
            </w:r>
          </w:p>
        </w:tc>
        <w:tc>
          <w:tcPr>
            <w:tcW w:w="2470" w:type="dxa"/>
            <w:tcBorders>
              <w:top w:val="single" w:sz="4" w:space="0" w:color="000000"/>
              <w:left w:val="single" w:sz="4" w:space="0" w:color="000000"/>
              <w:bottom w:val="single" w:sz="4" w:space="0" w:color="000000"/>
              <w:right w:val="single" w:sz="4" w:space="0" w:color="000000"/>
            </w:tcBorders>
          </w:tcPr>
          <w:p w14:paraId="584B072C"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Retain until employee </w:t>
            </w:r>
            <w:proofErr w:type="gramStart"/>
            <w:r w:rsidRPr="00357CA6">
              <w:rPr>
                <w:rFonts w:cstheme="minorHAnsi"/>
                <w:sz w:val="22"/>
              </w:rPr>
              <w:t>age</w:t>
            </w:r>
            <w:proofErr w:type="gramEnd"/>
            <w:r w:rsidRPr="00357CA6">
              <w:rPr>
                <w:rFonts w:cstheme="minorHAnsi"/>
                <w:sz w:val="22"/>
              </w:rPr>
              <w:t xml:space="preserve"> 100   </w:t>
            </w:r>
          </w:p>
        </w:tc>
        <w:tc>
          <w:tcPr>
            <w:tcW w:w="3891" w:type="dxa"/>
            <w:tcBorders>
              <w:top w:val="single" w:sz="4" w:space="0" w:color="000000"/>
              <w:left w:val="single" w:sz="4" w:space="0" w:color="000000"/>
              <w:bottom w:val="single" w:sz="4" w:space="0" w:color="000000"/>
              <w:right w:val="single" w:sz="4" w:space="0" w:color="000000"/>
            </w:tcBorders>
          </w:tcPr>
          <w:p w14:paraId="515F012B"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The National Archives Retention Scheduling: Employee Personnel Records </w:t>
            </w:r>
          </w:p>
          <w:p w14:paraId="44BCB4D3" w14:textId="77777777" w:rsidR="005B17C8" w:rsidRPr="00357CA6" w:rsidRDefault="005B17C8" w:rsidP="00C77C6F">
            <w:pPr>
              <w:spacing w:beforeLines="40" w:before="96" w:afterLines="40" w:after="96" w:line="240" w:lineRule="auto"/>
              <w:rPr>
                <w:rFonts w:cstheme="minorHAnsi"/>
                <w:sz w:val="22"/>
              </w:rPr>
            </w:pPr>
          </w:p>
        </w:tc>
      </w:tr>
      <w:tr w:rsidR="00357CA6" w:rsidRPr="005B17C8" w14:paraId="3A7F70BD" w14:textId="77777777" w:rsidTr="00357CA6">
        <w:tblPrEx>
          <w:tblCellMar>
            <w:top w:w="0" w:type="dxa"/>
            <w:left w:w="108" w:type="dxa"/>
            <w:right w:w="108" w:type="dxa"/>
          </w:tblCellMar>
        </w:tblPrEx>
        <w:trPr>
          <w:trHeight w:val="744"/>
        </w:trPr>
        <w:tc>
          <w:tcPr>
            <w:tcW w:w="793" w:type="dxa"/>
            <w:tcBorders>
              <w:top w:val="single" w:sz="4" w:space="0" w:color="000000"/>
              <w:left w:val="single" w:sz="4" w:space="0" w:color="000000"/>
              <w:bottom w:val="single" w:sz="4" w:space="0" w:color="000000"/>
              <w:right w:val="single" w:sz="4" w:space="0" w:color="000000"/>
            </w:tcBorders>
          </w:tcPr>
          <w:p w14:paraId="27C02F7C"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A8</w:t>
            </w:r>
          </w:p>
        </w:tc>
        <w:tc>
          <w:tcPr>
            <w:tcW w:w="1860" w:type="dxa"/>
            <w:tcBorders>
              <w:top w:val="single" w:sz="4" w:space="0" w:color="000000"/>
              <w:left w:val="single" w:sz="4" w:space="0" w:color="000000"/>
              <w:bottom w:val="single" w:sz="4" w:space="0" w:color="000000"/>
              <w:right w:val="single" w:sz="4" w:space="0" w:color="000000"/>
            </w:tcBorders>
          </w:tcPr>
          <w:p w14:paraId="12EA675D"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Records of recruitment exercises</w:t>
            </w:r>
          </w:p>
        </w:tc>
        <w:tc>
          <w:tcPr>
            <w:tcW w:w="2470" w:type="dxa"/>
            <w:tcBorders>
              <w:top w:val="single" w:sz="4" w:space="0" w:color="000000"/>
              <w:left w:val="single" w:sz="4" w:space="0" w:color="000000"/>
              <w:bottom w:val="single" w:sz="4" w:space="0" w:color="000000"/>
              <w:right w:val="single" w:sz="4" w:space="0" w:color="000000"/>
            </w:tcBorders>
          </w:tcPr>
          <w:p w14:paraId="458C20EB"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Recruitment exercises: Review 6 months from end of recruitment exercise  </w:t>
            </w:r>
          </w:p>
          <w:p w14:paraId="2BD7B1D0"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p w14:paraId="0CCD3542"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Application forms: Destroy after 6 months  </w:t>
            </w:r>
          </w:p>
          <w:p w14:paraId="3780DD66" w14:textId="77777777" w:rsidR="005B17C8" w:rsidRPr="00357CA6" w:rsidRDefault="005B17C8" w:rsidP="00C77C6F">
            <w:pPr>
              <w:spacing w:beforeLines="40" w:before="96" w:afterLines="40" w:after="96" w:line="240" w:lineRule="auto"/>
              <w:rPr>
                <w:rFonts w:cstheme="minorHAnsi"/>
                <w:sz w:val="22"/>
              </w:rPr>
            </w:pPr>
          </w:p>
        </w:tc>
        <w:tc>
          <w:tcPr>
            <w:tcW w:w="3891" w:type="dxa"/>
            <w:tcBorders>
              <w:top w:val="single" w:sz="4" w:space="0" w:color="000000"/>
              <w:left w:val="single" w:sz="4" w:space="0" w:color="000000"/>
              <w:bottom w:val="single" w:sz="4" w:space="0" w:color="000000"/>
              <w:right w:val="single" w:sz="4" w:space="0" w:color="000000"/>
            </w:tcBorders>
          </w:tcPr>
          <w:p w14:paraId="65BA6346"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The National Archives Retention Scheduling: Employee Personnel Records </w:t>
            </w:r>
          </w:p>
        </w:tc>
      </w:tr>
      <w:tr w:rsidR="00357CA6" w:rsidRPr="005B17C8" w14:paraId="20FC0409" w14:textId="77777777" w:rsidTr="00357CA6">
        <w:tblPrEx>
          <w:tblCellMar>
            <w:top w:w="0" w:type="dxa"/>
            <w:left w:w="108" w:type="dxa"/>
            <w:right w:w="108" w:type="dxa"/>
          </w:tblCellMar>
        </w:tblPrEx>
        <w:trPr>
          <w:trHeight w:val="744"/>
        </w:trPr>
        <w:tc>
          <w:tcPr>
            <w:tcW w:w="793" w:type="dxa"/>
            <w:tcBorders>
              <w:top w:val="single" w:sz="4" w:space="0" w:color="000000"/>
              <w:left w:val="single" w:sz="4" w:space="0" w:color="000000"/>
              <w:bottom w:val="single" w:sz="4" w:space="0" w:color="000000"/>
              <w:right w:val="single" w:sz="4" w:space="0" w:color="000000"/>
            </w:tcBorders>
          </w:tcPr>
          <w:p w14:paraId="4614C340"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A9</w:t>
            </w:r>
          </w:p>
        </w:tc>
        <w:tc>
          <w:tcPr>
            <w:tcW w:w="1860" w:type="dxa"/>
            <w:tcBorders>
              <w:top w:val="single" w:sz="4" w:space="0" w:color="000000"/>
              <w:left w:val="single" w:sz="4" w:space="0" w:color="000000"/>
              <w:bottom w:val="single" w:sz="4" w:space="0" w:color="000000"/>
              <w:right w:val="single" w:sz="4" w:space="0" w:color="000000"/>
            </w:tcBorders>
          </w:tcPr>
          <w:p w14:paraId="259337C2"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Conditions of employment</w:t>
            </w:r>
          </w:p>
        </w:tc>
        <w:tc>
          <w:tcPr>
            <w:tcW w:w="2470" w:type="dxa"/>
            <w:tcBorders>
              <w:top w:val="single" w:sz="4" w:space="0" w:color="000000"/>
              <w:left w:val="single" w:sz="4" w:space="0" w:color="000000"/>
              <w:bottom w:val="single" w:sz="4" w:space="0" w:color="000000"/>
              <w:right w:val="single" w:sz="4" w:space="0" w:color="000000"/>
            </w:tcBorders>
          </w:tcPr>
          <w:p w14:paraId="1BCEC839"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Review 6 years after date superseded </w:t>
            </w:r>
          </w:p>
        </w:tc>
        <w:tc>
          <w:tcPr>
            <w:tcW w:w="3891" w:type="dxa"/>
            <w:tcBorders>
              <w:top w:val="single" w:sz="4" w:space="0" w:color="000000"/>
              <w:left w:val="single" w:sz="4" w:space="0" w:color="000000"/>
              <w:bottom w:val="single" w:sz="4" w:space="0" w:color="000000"/>
              <w:right w:val="single" w:sz="4" w:space="0" w:color="000000"/>
            </w:tcBorders>
          </w:tcPr>
          <w:p w14:paraId="66E3F5C4"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The National Archives Retention </w:t>
            </w:r>
          </w:p>
          <w:p w14:paraId="52584FD8"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Scheduling: Employee Personnel Records </w:t>
            </w:r>
          </w:p>
        </w:tc>
      </w:tr>
      <w:tr w:rsidR="00357CA6" w:rsidRPr="005B17C8" w14:paraId="786A2DFF" w14:textId="77777777" w:rsidTr="00357CA6">
        <w:tblPrEx>
          <w:tblCellMar>
            <w:top w:w="0" w:type="dxa"/>
            <w:left w:w="108" w:type="dxa"/>
            <w:right w:w="108" w:type="dxa"/>
          </w:tblCellMar>
        </w:tblPrEx>
        <w:trPr>
          <w:trHeight w:val="744"/>
        </w:trPr>
        <w:tc>
          <w:tcPr>
            <w:tcW w:w="793" w:type="dxa"/>
            <w:tcBorders>
              <w:top w:val="single" w:sz="4" w:space="0" w:color="000000"/>
              <w:left w:val="single" w:sz="4" w:space="0" w:color="000000"/>
              <w:bottom w:val="single" w:sz="4" w:space="0" w:color="000000"/>
              <w:right w:val="single" w:sz="4" w:space="0" w:color="000000"/>
            </w:tcBorders>
          </w:tcPr>
          <w:p w14:paraId="7F339CB1"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A10</w:t>
            </w:r>
          </w:p>
        </w:tc>
        <w:tc>
          <w:tcPr>
            <w:tcW w:w="1860" w:type="dxa"/>
            <w:tcBorders>
              <w:top w:val="single" w:sz="4" w:space="0" w:color="000000"/>
              <w:left w:val="single" w:sz="4" w:space="0" w:color="000000"/>
              <w:bottom w:val="single" w:sz="4" w:space="0" w:color="000000"/>
              <w:right w:val="single" w:sz="4" w:space="0" w:color="000000"/>
            </w:tcBorders>
          </w:tcPr>
          <w:p w14:paraId="7A0F20D1"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Payroll Administration </w:t>
            </w:r>
          </w:p>
          <w:p w14:paraId="316AEF22"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tc>
        <w:tc>
          <w:tcPr>
            <w:tcW w:w="2470" w:type="dxa"/>
            <w:tcBorders>
              <w:top w:val="single" w:sz="4" w:space="0" w:color="000000"/>
              <w:left w:val="single" w:sz="4" w:space="0" w:color="000000"/>
              <w:bottom w:val="single" w:sz="4" w:space="0" w:color="000000"/>
              <w:right w:val="single" w:sz="4" w:space="0" w:color="000000"/>
            </w:tcBorders>
          </w:tcPr>
          <w:p w14:paraId="6E64B2E8"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Salary ledger records: Review 6 years from the end of the financial year to which they relate   </w:t>
            </w:r>
          </w:p>
          <w:p w14:paraId="28305A08"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p w14:paraId="66DFABD2" w14:textId="0DB3AE8F"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Payroll sheets: Review 2 years from the end </w:t>
            </w:r>
            <w:r w:rsidRPr="00357CA6">
              <w:rPr>
                <w:rFonts w:cstheme="minorHAnsi"/>
                <w:sz w:val="22"/>
              </w:rPr>
              <w:lastRenderedPageBreak/>
              <w:t xml:space="preserve">of the financial year to which they relate  </w:t>
            </w:r>
          </w:p>
          <w:p w14:paraId="2DCF9073"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Individual </w:t>
            </w:r>
            <w:proofErr w:type="gramStart"/>
            <w:r w:rsidRPr="00357CA6">
              <w:rPr>
                <w:rFonts w:cstheme="minorHAnsi"/>
                <w:sz w:val="22"/>
              </w:rPr>
              <w:t>employees</w:t>
            </w:r>
            <w:proofErr w:type="gramEnd"/>
            <w:r w:rsidRPr="00357CA6">
              <w:rPr>
                <w:rFonts w:cstheme="minorHAnsi"/>
                <w:sz w:val="22"/>
              </w:rPr>
              <w:t xml:space="preserve"> personal payroll history: Retain until employee aged 100 </w:t>
            </w:r>
          </w:p>
          <w:p w14:paraId="0EE55A9B"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tc>
        <w:tc>
          <w:tcPr>
            <w:tcW w:w="3891" w:type="dxa"/>
            <w:tcBorders>
              <w:top w:val="single" w:sz="4" w:space="0" w:color="000000"/>
              <w:left w:val="single" w:sz="4" w:space="0" w:color="000000"/>
              <w:bottom w:val="single" w:sz="4" w:space="0" w:color="000000"/>
              <w:right w:val="single" w:sz="4" w:space="0" w:color="000000"/>
            </w:tcBorders>
          </w:tcPr>
          <w:p w14:paraId="0FD1A316"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lastRenderedPageBreak/>
              <w:t xml:space="preserve">The National Archives Retention Scheduling: Employee Personnel Records </w:t>
            </w:r>
          </w:p>
        </w:tc>
      </w:tr>
      <w:tr w:rsidR="00357CA6" w:rsidRPr="005B17C8" w14:paraId="5943E007" w14:textId="77777777" w:rsidTr="00357CA6">
        <w:tblPrEx>
          <w:tblCellMar>
            <w:top w:w="0" w:type="dxa"/>
            <w:left w:w="108" w:type="dxa"/>
            <w:right w:w="108" w:type="dxa"/>
          </w:tblCellMar>
        </w:tblPrEx>
        <w:trPr>
          <w:trHeight w:val="744"/>
        </w:trPr>
        <w:tc>
          <w:tcPr>
            <w:tcW w:w="793" w:type="dxa"/>
            <w:tcBorders>
              <w:top w:val="single" w:sz="4" w:space="0" w:color="000000"/>
              <w:left w:val="single" w:sz="4" w:space="0" w:color="000000"/>
              <w:bottom w:val="single" w:sz="4" w:space="0" w:color="000000"/>
              <w:right w:val="single" w:sz="4" w:space="0" w:color="000000"/>
            </w:tcBorders>
          </w:tcPr>
          <w:p w14:paraId="1C7399E2"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A11</w:t>
            </w:r>
          </w:p>
        </w:tc>
        <w:tc>
          <w:tcPr>
            <w:tcW w:w="1860" w:type="dxa"/>
            <w:tcBorders>
              <w:top w:val="single" w:sz="4" w:space="0" w:color="000000"/>
              <w:left w:val="single" w:sz="4" w:space="0" w:color="000000"/>
              <w:bottom w:val="single" w:sz="4" w:space="0" w:color="000000"/>
              <w:right w:val="single" w:sz="4" w:space="0" w:color="000000"/>
            </w:tcBorders>
          </w:tcPr>
          <w:p w14:paraId="19E32B86"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Pensions Administration </w:t>
            </w:r>
          </w:p>
          <w:p w14:paraId="3B0984E7"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 </w:t>
            </w:r>
          </w:p>
        </w:tc>
        <w:tc>
          <w:tcPr>
            <w:tcW w:w="2470" w:type="dxa"/>
            <w:tcBorders>
              <w:top w:val="single" w:sz="4" w:space="0" w:color="000000"/>
              <w:left w:val="single" w:sz="4" w:space="0" w:color="000000"/>
              <w:bottom w:val="single" w:sz="4" w:space="0" w:color="000000"/>
              <w:right w:val="single" w:sz="4" w:space="0" w:color="000000"/>
            </w:tcBorders>
          </w:tcPr>
          <w:p w14:paraId="773C67DC"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Retain until employee aged 100 </w:t>
            </w:r>
          </w:p>
        </w:tc>
        <w:tc>
          <w:tcPr>
            <w:tcW w:w="3891" w:type="dxa"/>
            <w:tcBorders>
              <w:top w:val="single" w:sz="4" w:space="0" w:color="000000"/>
              <w:left w:val="single" w:sz="4" w:space="0" w:color="000000"/>
              <w:bottom w:val="single" w:sz="4" w:space="0" w:color="000000"/>
              <w:right w:val="single" w:sz="4" w:space="0" w:color="000000"/>
            </w:tcBorders>
          </w:tcPr>
          <w:p w14:paraId="636949DF"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The National Archives Retention Scheduling: Employee Personnel Records Best Practice adopted by Governmental Agencies  </w:t>
            </w:r>
          </w:p>
        </w:tc>
      </w:tr>
      <w:tr w:rsidR="00357CA6" w:rsidRPr="005B17C8" w14:paraId="5DB5EC20" w14:textId="77777777" w:rsidTr="00357CA6">
        <w:tblPrEx>
          <w:tblCellMar>
            <w:top w:w="0" w:type="dxa"/>
            <w:left w:w="108" w:type="dxa"/>
            <w:right w:w="108" w:type="dxa"/>
          </w:tblCellMar>
        </w:tblPrEx>
        <w:trPr>
          <w:trHeight w:val="744"/>
        </w:trPr>
        <w:tc>
          <w:tcPr>
            <w:tcW w:w="793" w:type="dxa"/>
            <w:tcBorders>
              <w:top w:val="single" w:sz="4" w:space="0" w:color="000000"/>
              <w:left w:val="single" w:sz="4" w:space="0" w:color="000000"/>
              <w:bottom w:val="single" w:sz="4" w:space="0" w:color="000000"/>
              <w:right w:val="single" w:sz="4" w:space="0" w:color="000000"/>
            </w:tcBorders>
          </w:tcPr>
          <w:p w14:paraId="1BF65B97"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A12</w:t>
            </w:r>
          </w:p>
        </w:tc>
        <w:tc>
          <w:tcPr>
            <w:tcW w:w="1860" w:type="dxa"/>
            <w:tcBorders>
              <w:top w:val="single" w:sz="4" w:space="0" w:color="000000"/>
              <w:left w:val="single" w:sz="4" w:space="0" w:color="000000"/>
              <w:bottom w:val="single" w:sz="4" w:space="0" w:color="000000"/>
              <w:right w:val="single" w:sz="4" w:space="0" w:color="000000"/>
            </w:tcBorders>
          </w:tcPr>
          <w:p w14:paraId="55246AAC"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Company accounting records – excluding payroll records</w:t>
            </w:r>
          </w:p>
        </w:tc>
        <w:tc>
          <w:tcPr>
            <w:tcW w:w="2470" w:type="dxa"/>
            <w:tcBorders>
              <w:top w:val="single" w:sz="4" w:space="0" w:color="000000"/>
              <w:left w:val="single" w:sz="4" w:space="0" w:color="000000"/>
              <w:bottom w:val="single" w:sz="4" w:space="0" w:color="000000"/>
              <w:right w:val="single" w:sz="4" w:space="0" w:color="000000"/>
            </w:tcBorders>
          </w:tcPr>
          <w:p w14:paraId="711D38E0"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3 years </w:t>
            </w:r>
          </w:p>
          <w:p w14:paraId="091BD4E7" w14:textId="77777777" w:rsidR="005B17C8" w:rsidRPr="00357CA6" w:rsidRDefault="005B17C8" w:rsidP="00C77C6F">
            <w:pPr>
              <w:spacing w:beforeLines="40" w:before="96" w:afterLines="40" w:after="96" w:line="240" w:lineRule="auto"/>
              <w:rPr>
                <w:rFonts w:cstheme="minorHAnsi"/>
                <w:sz w:val="22"/>
              </w:rPr>
            </w:pPr>
          </w:p>
        </w:tc>
        <w:tc>
          <w:tcPr>
            <w:tcW w:w="3891" w:type="dxa"/>
            <w:tcBorders>
              <w:top w:val="single" w:sz="4" w:space="0" w:color="000000"/>
              <w:left w:val="single" w:sz="4" w:space="0" w:color="000000"/>
              <w:bottom w:val="single" w:sz="4" w:space="0" w:color="000000"/>
              <w:right w:val="single" w:sz="4" w:space="0" w:color="000000"/>
            </w:tcBorders>
          </w:tcPr>
          <w:p w14:paraId="0BC34836"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Section 221 of the Companies Act 1985 as modified by the Companies Acts 1989 and 2006</w:t>
            </w:r>
          </w:p>
        </w:tc>
      </w:tr>
      <w:tr w:rsidR="00357CA6" w:rsidRPr="005B17C8" w14:paraId="5D097739" w14:textId="77777777" w:rsidTr="00357CA6">
        <w:tblPrEx>
          <w:tblCellMar>
            <w:top w:w="0" w:type="dxa"/>
            <w:left w:w="108" w:type="dxa"/>
            <w:right w:w="108" w:type="dxa"/>
          </w:tblCellMar>
        </w:tblPrEx>
        <w:trPr>
          <w:trHeight w:val="744"/>
        </w:trPr>
        <w:tc>
          <w:tcPr>
            <w:tcW w:w="793" w:type="dxa"/>
            <w:tcBorders>
              <w:top w:val="single" w:sz="4" w:space="0" w:color="000000"/>
              <w:left w:val="single" w:sz="4" w:space="0" w:color="000000"/>
              <w:bottom w:val="single" w:sz="4" w:space="0" w:color="000000"/>
              <w:right w:val="single" w:sz="4" w:space="0" w:color="000000"/>
            </w:tcBorders>
          </w:tcPr>
          <w:p w14:paraId="27305D6B"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A13</w:t>
            </w:r>
          </w:p>
        </w:tc>
        <w:tc>
          <w:tcPr>
            <w:tcW w:w="1860" w:type="dxa"/>
            <w:tcBorders>
              <w:top w:val="single" w:sz="4" w:space="0" w:color="000000"/>
              <w:left w:val="single" w:sz="4" w:space="0" w:color="000000"/>
              <w:bottom w:val="single" w:sz="4" w:space="0" w:color="000000"/>
              <w:right w:val="single" w:sz="4" w:space="0" w:color="000000"/>
            </w:tcBorders>
          </w:tcPr>
          <w:p w14:paraId="057CAAE4"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First Aid Training records </w:t>
            </w:r>
          </w:p>
        </w:tc>
        <w:tc>
          <w:tcPr>
            <w:tcW w:w="2470" w:type="dxa"/>
            <w:tcBorders>
              <w:top w:val="single" w:sz="4" w:space="0" w:color="000000"/>
              <w:left w:val="single" w:sz="4" w:space="0" w:color="000000"/>
              <w:bottom w:val="single" w:sz="4" w:space="0" w:color="000000"/>
              <w:right w:val="single" w:sz="4" w:space="0" w:color="000000"/>
            </w:tcBorders>
          </w:tcPr>
          <w:p w14:paraId="1AB49837"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6 years after employment.</w:t>
            </w:r>
          </w:p>
          <w:p w14:paraId="1D402FFA" w14:textId="77777777" w:rsidR="005B17C8" w:rsidRPr="00357CA6" w:rsidRDefault="005B17C8" w:rsidP="00C77C6F">
            <w:pPr>
              <w:spacing w:beforeLines="40" w:before="96" w:afterLines="40" w:after="96" w:line="240" w:lineRule="auto"/>
              <w:rPr>
                <w:rFonts w:cstheme="minorHAnsi"/>
                <w:sz w:val="22"/>
              </w:rPr>
            </w:pPr>
          </w:p>
        </w:tc>
        <w:tc>
          <w:tcPr>
            <w:tcW w:w="3891" w:type="dxa"/>
            <w:tcBorders>
              <w:top w:val="single" w:sz="4" w:space="0" w:color="000000"/>
              <w:left w:val="single" w:sz="4" w:space="0" w:color="000000"/>
              <w:bottom w:val="single" w:sz="4" w:space="0" w:color="000000"/>
              <w:right w:val="single" w:sz="4" w:space="0" w:color="000000"/>
            </w:tcBorders>
          </w:tcPr>
          <w:p w14:paraId="427D53ED"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Health and Safety (First Aid) Regulations 1981.</w:t>
            </w:r>
          </w:p>
        </w:tc>
      </w:tr>
      <w:tr w:rsidR="00357CA6" w:rsidRPr="005B17C8" w14:paraId="40E5114F" w14:textId="77777777" w:rsidTr="00357CA6">
        <w:tblPrEx>
          <w:tblCellMar>
            <w:top w:w="0" w:type="dxa"/>
            <w:left w:w="108" w:type="dxa"/>
            <w:right w:w="108" w:type="dxa"/>
          </w:tblCellMar>
        </w:tblPrEx>
        <w:trPr>
          <w:trHeight w:val="744"/>
        </w:trPr>
        <w:tc>
          <w:tcPr>
            <w:tcW w:w="793" w:type="dxa"/>
            <w:tcBorders>
              <w:top w:val="single" w:sz="4" w:space="0" w:color="000000"/>
              <w:left w:val="single" w:sz="4" w:space="0" w:color="000000"/>
              <w:bottom w:val="single" w:sz="4" w:space="0" w:color="000000"/>
              <w:right w:val="single" w:sz="4" w:space="0" w:color="000000"/>
            </w:tcBorders>
          </w:tcPr>
          <w:p w14:paraId="4F2FB486"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A14</w:t>
            </w:r>
          </w:p>
        </w:tc>
        <w:tc>
          <w:tcPr>
            <w:tcW w:w="1860" w:type="dxa"/>
            <w:tcBorders>
              <w:top w:val="single" w:sz="4" w:space="0" w:color="000000"/>
              <w:left w:val="single" w:sz="4" w:space="0" w:color="000000"/>
              <w:bottom w:val="single" w:sz="4" w:space="0" w:color="000000"/>
              <w:right w:val="single" w:sz="4" w:space="0" w:color="000000"/>
            </w:tcBorders>
          </w:tcPr>
          <w:p w14:paraId="742D6B51"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Fire warden training</w:t>
            </w:r>
          </w:p>
        </w:tc>
        <w:tc>
          <w:tcPr>
            <w:tcW w:w="2470" w:type="dxa"/>
            <w:tcBorders>
              <w:top w:val="single" w:sz="4" w:space="0" w:color="000000"/>
              <w:left w:val="single" w:sz="4" w:space="0" w:color="000000"/>
              <w:bottom w:val="single" w:sz="4" w:space="0" w:color="000000"/>
              <w:right w:val="single" w:sz="4" w:space="0" w:color="000000"/>
            </w:tcBorders>
          </w:tcPr>
          <w:p w14:paraId="0D7AFF2F"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6 years after employment.</w:t>
            </w:r>
          </w:p>
          <w:p w14:paraId="429C722F" w14:textId="77777777" w:rsidR="005B17C8" w:rsidRPr="00357CA6" w:rsidRDefault="005B17C8" w:rsidP="00C77C6F">
            <w:pPr>
              <w:spacing w:beforeLines="40" w:before="96" w:afterLines="40" w:after="96" w:line="240" w:lineRule="auto"/>
              <w:rPr>
                <w:rFonts w:cstheme="minorHAnsi"/>
                <w:sz w:val="22"/>
              </w:rPr>
            </w:pPr>
          </w:p>
        </w:tc>
        <w:tc>
          <w:tcPr>
            <w:tcW w:w="3891" w:type="dxa"/>
            <w:tcBorders>
              <w:top w:val="single" w:sz="4" w:space="0" w:color="000000"/>
              <w:left w:val="single" w:sz="4" w:space="0" w:color="000000"/>
              <w:bottom w:val="single" w:sz="4" w:space="0" w:color="000000"/>
              <w:right w:val="single" w:sz="4" w:space="0" w:color="000000"/>
            </w:tcBorders>
          </w:tcPr>
          <w:p w14:paraId="06D55330"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Statutory authority: Fire Precautions (Workplace) Regulations 1997.</w:t>
            </w:r>
          </w:p>
        </w:tc>
      </w:tr>
      <w:tr w:rsidR="00357CA6" w:rsidRPr="005B17C8" w14:paraId="05F6A5E8" w14:textId="77777777" w:rsidTr="00357CA6">
        <w:tblPrEx>
          <w:tblCellMar>
            <w:top w:w="0" w:type="dxa"/>
            <w:left w:w="108" w:type="dxa"/>
            <w:right w:w="108" w:type="dxa"/>
          </w:tblCellMar>
        </w:tblPrEx>
        <w:trPr>
          <w:trHeight w:val="744"/>
        </w:trPr>
        <w:tc>
          <w:tcPr>
            <w:tcW w:w="793" w:type="dxa"/>
            <w:tcBorders>
              <w:top w:val="single" w:sz="4" w:space="0" w:color="000000"/>
              <w:left w:val="single" w:sz="4" w:space="0" w:color="000000"/>
              <w:bottom w:val="single" w:sz="4" w:space="0" w:color="000000"/>
              <w:right w:val="single" w:sz="4" w:space="0" w:color="000000"/>
            </w:tcBorders>
          </w:tcPr>
          <w:p w14:paraId="2ED5D85F"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A15</w:t>
            </w:r>
          </w:p>
        </w:tc>
        <w:tc>
          <w:tcPr>
            <w:tcW w:w="1860" w:type="dxa"/>
            <w:tcBorders>
              <w:top w:val="single" w:sz="4" w:space="0" w:color="000000"/>
              <w:left w:val="single" w:sz="4" w:space="0" w:color="000000"/>
              <w:bottom w:val="single" w:sz="4" w:space="0" w:color="000000"/>
              <w:right w:val="single" w:sz="4" w:space="0" w:color="000000"/>
            </w:tcBorders>
          </w:tcPr>
          <w:p w14:paraId="5CDA71BA"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Maternity Records </w:t>
            </w:r>
          </w:p>
        </w:tc>
        <w:tc>
          <w:tcPr>
            <w:tcW w:w="2470" w:type="dxa"/>
            <w:tcBorders>
              <w:top w:val="single" w:sz="4" w:space="0" w:color="000000"/>
              <w:left w:val="single" w:sz="4" w:space="0" w:color="000000"/>
              <w:bottom w:val="single" w:sz="4" w:space="0" w:color="000000"/>
              <w:right w:val="single" w:sz="4" w:space="0" w:color="000000"/>
            </w:tcBorders>
          </w:tcPr>
          <w:p w14:paraId="4349D5C5"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3 years after the end of the tax year in which the maternity period ends.</w:t>
            </w:r>
          </w:p>
        </w:tc>
        <w:tc>
          <w:tcPr>
            <w:tcW w:w="3891" w:type="dxa"/>
            <w:tcBorders>
              <w:top w:val="single" w:sz="4" w:space="0" w:color="000000"/>
              <w:left w:val="single" w:sz="4" w:space="0" w:color="000000"/>
              <w:bottom w:val="single" w:sz="4" w:space="0" w:color="000000"/>
              <w:right w:val="single" w:sz="4" w:space="0" w:color="000000"/>
            </w:tcBorders>
          </w:tcPr>
          <w:p w14:paraId="029AC14F"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The Statutory Maternity Pay (General) Regulations 1986 (SI 1986/1960) as amended, Maternity &amp; Parental Leave Regulations 1999.</w:t>
            </w:r>
          </w:p>
        </w:tc>
      </w:tr>
      <w:tr w:rsidR="00357CA6" w:rsidRPr="005B17C8" w14:paraId="3F0590C5" w14:textId="77777777" w:rsidTr="00357CA6">
        <w:tblPrEx>
          <w:tblCellMar>
            <w:top w:w="0" w:type="dxa"/>
            <w:left w:w="108" w:type="dxa"/>
            <w:right w:w="108" w:type="dxa"/>
          </w:tblCellMar>
        </w:tblPrEx>
        <w:trPr>
          <w:trHeight w:val="744"/>
        </w:trPr>
        <w:tc>
          <w:tcPr>
            <w:tcW w:w="793" w:type="dxa"/>
            <w:tcBorders>
              <w:top w:val="single" w:sz="4" w:space="0" w:color="000000"/>
              <w:left w:val="single" w:sz="4" w:space="0" w:color="000000"/>
              <w:bottom w:val="single" w:sz="4" w:space="0" w:color="000000"/>
              <w:right w:val="single" w:sz="4" w:space="0" w:color="000000"/>
            </w:tcBorders>
          </w:tcPr>
          <w:p w14:paraId="62475D38"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A16</w:t>
            </w:r>
          </w:p>
        </w:tc>
        <w:tc>
          <w:tcPr>
            <w:tcW w:w="1860" w:type="dxa"/>
            <w:tcBorders>
              <w:top w:val="single" w:sz="4" w:space="0" w:color="000000"/>
              <w:left w:val="single" w:sz="4" w:space="0" w:color="000000"/>
              <w:bottom w:val="single" w:sz="4" w:space="0" w:color="000000"/>
              <w:right w:val="single" w:sz="4" w:space="0" w:color="000000"/>
            </w:tcBorders>
          </w:tcPr>
          <w:p w14:paraId="66D0170E"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Medical / Self Certificates – unrelated to industrial injury.</w:t>
            </w:r>
          </w:p>
        </w:tc>
        <w:tc>
          <w:tcPr>
            <w:tcW w:w="2470" w:type="dxa"/>
            <w:tcBorders>
              <w:top w:val="single" w:sz="4" w:space="0" w:color="000000"/>
              <w:left w:val="single" w:sz="4" w:space="0" w:color="000000"/>
              <w:bottom w:val="single" w:sz="4" w:space="0" w:color="000000"/>
              <w:right w:val="single" w:sz="4" w:space="0" w:color="000000"/>
            </w:tcBorders>
          </w:tcPr>
          <w:p w14:paraId="58117051"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6 Years </w:t>
            </w:r>
          </w:p>
        </w:tc>
        <w:tc>
          <w:tcPr>
            <w:tcW w:w="3891" w:type="dxa"/>
            <w:tcBorders>
              <w:top w:val="single" w:sz="4" w:space="0" w:color="000000"/>
              <w:left w:val="single" w:sz="4" w:space="0" w:color="000000"/>
              <w:bottom w:val="single" w:sz="4" w:space="0" w:color="000000"/>
              <w:right w:val="single" w:sz="4" w:space="0" w:color="000000"/>
            </w:tcBorders>
          </w:tcPr>
          <w:p w14:paraId="300EB369"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Limitation Act 1890</w:t>
            </w:r>
          </w:p>
        </w:tc>
      </w:tr>
      <w:tr w:rsidR="00357CA6" w:rsidRPr="005B17C8" w14:paraId="6B02C08D" w14:textId="77777777" w:rsidTr="00357CA6">
        <w:tblPrEx>
          <w:tblCellMar>
            <w:top w:w="0" w:type="dxa"/>
            <w:left w:w="108" w:type="dxa"/>
            <w:right w:w="108" w:type="dxa"/>
          </w:tblCellMar>
        </w:tblPrEx>
        <w:trPr>
          <w:trHeight w:val="744"/>
        </w:trPr>
        <w:tc>
          <w:tcPr>
            <w:tcW w:w="793" w:type="dxa"/>
            <w:tcBorders>
              <w:top w:val="single" w:sz="4" w:space="0" w:color="000000"/>
              <w:left w:val="single" w:sz="4" w:space="0" w:color="000000"/>
              <w:bottom w:val="single" w:sz="4" w:space="0" w:color="000000"/>
              <w:right w:val="single" w:sz="4" w:space="0" w:color="000000"/>
            </w:tcBorders>
          </w:tcPr>
          <w:p w14:paraId="538FB64C"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A17</w:t>
            </w:r>
          </w:p>
        </w:tc>
        <w:tc>
          <w:tcPr>
            <w:tcW w:w="1860" w:type="dxa"/>
            <w:tcBorders>
              <w:top w:val="single" w:sz="4" w:space="0" w:color="000000"/>
              <w:left w:val="single" w:sz="4" w:space="0" w:color="000000"/>
              <w:bottom w:val="single" w:sz="4" w:space="0" w:color="000000"/>
              <w:right w:val="single" w:sz="4" w:space="0" w:color="000000"/>
            </w:tcBorders>
          </w:tcPr>
          <w:p w14:paraId="4B516E8E"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Instant Messenger Chat on Teams </w:t>
            </w:r>
          </w:p>
        </w:tc>
        <w:tc>
          <w:tcPr>
            <w:tcW w:w="2470" w:type="dxa"/>
            <w:tcBorders>
              <w:top w:val="single" w:sz="4" w:space="0" w:color="000000"/>
              <w:left w:val="single" w:sz="4" w:space="0" w:color="000000"/>
              <w:bottom w:val="single" w:sz="4" w:space="0" w:color="000000"/>
              <w:right w:val="single" w:sz="4" w:space="0" w:color="000000"/>
            </w:tcBorders>
          </w:tcPr>
          <w:p w14:paraId="0E0B1B79"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1 month </w:t>
            </w:r>
          </w:p>
        </w:tc>
        <w:tc>
          <w:tcPr>
            <w:tcW w:w="3891" w:type="dxa"/>
            <w:tcBorders>
              <w:top w:val="single" w:sz="4" w:space="0" w:color="000000"/>
              <w:left w:val="single" w:sz="4" w:space="0" w:color="000000"/>
              <w:bottom w:val="single" w:sz="4" w:space="0" w:color="000000"/>
              <w:right w:val="single" w:sz="4" w:space="0" w:color="000000"/>
            </w:tcBorders>
          </w:tcPr>
          <w:p w14:paraId="5B29BB49" w14:textId="77777777" w:rsidR="005B17C8" w:rsidRPr="00357CA6" w:rsidRDefault="005B17C8" w:rsidP="00C77C6F">
            <w:pPr>
              <w:spacing w:beforeLines="40" w:before="96" w:afterLines="40" w:after="96" w:line="240" w:lineRule="auto"/>
              <w:rPr>
                <w:rFonts w:cstheme="minorHAnsi"/>
                <w:sz w:val="22"/>
              </w:rPr>
            </w:pPr>
            <w:r w:rsidRPr="00357CA6">
              <w:rPr>
                <w:rFonts w:cstheme="minorHAnsi"/>
                <w:sz w:val="22"/>
              </w:rPr>
              <w:t xml:space="preserve">Business need – Teams should not be used to document official business decisions or discuss personal data relating to employees or customers </w:t>
            </w:r>
          </w:p>
        </w:tc>
      </w:tr>
    </w:tbl>
    <w:p w14:paraId="338CE13B" w14:textId="77777777" w:rsidR="002F5B30" w:rsidRDefault="002F5B30" w:rsidP="006723E0">
      <w:pPr>
        <w:spacing w:after="160" w:line="259" w:lineRule="auto"/>
      </w:pPr>
    </w:p>
    <w:p w14:paraId="36411942" w14:textId="3F99E522" w:rsidR="00014DC2" w:rsidRDefault="008D6FB1" w:rsidP="00357CA6">
      <w:pPr>
        <w:spacing w:after="160" w:line="259" w:lineRule="auto"/>
      </w:pPr>
      <w:r>
        <w:t xml:space="preserve"> </w:t>
      </w:r>
    </w:p>
    <w:sectPr w:rsidR="00014DC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EB22" w14:textId="77777777" w:rsidR="00125DE6" w:rsidRDefault="00125DE6" w:rsidP="008D6FB1">
      <w:pPr>
        <w:spacing w:after="0" w:line="240" w:lineRule="auto"/>
      </w:pPr>
      <w:r>
        <w:separator/>
      </w:r>
    </w:p>
  </w:endnote>
  <w:endnote w:type="continuationSeparator" w:id="0">
    <w:p w14:paraId="730431E3" w14:textId="77777777" w:rsidR="00125DE6" w:rsidRDefault="00125DE6" w:rsidP="008D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DA06" w14:textId="77777777" w:rsidR="00357CA6" w:rsidRDefault="00357CA6">
    <w:pPr>
      <w:pStyle w:val="Footer"/>
      <w:jc w:val="center"/>
      <w:rPr>
        <w:caps/>
        <w:noProof/>
        <w:color w:val="6D2A5B" w:themeColor="accent1"/>
      </w:rPr>
    </w:pPr>
    <w:r>
      <w:rPr>
        <w:caps/>
        <w:color w:val="6D2A5B" w:themeColor="accent1"/>
      </w:rPr>
      <w:fldChar w:fldCharType="begin"/>
    </w:r>
    <w:r>
      <w:rPr>
        <w:caps/>
        <w:color w:val="6D2A5B" w:themeColor="accent1"/>
      </w:rPr>
      <w:instrText xml:space="preserve"> PAGE   \* MERGEFORMAT </w:instrText>
    </w:r>
    <w:r>
      <w:rPr>
        <w:caps/>
        <w:color w:val="6D2A5B" w:themeColor="accent1"/>
      </w:rPr>
      <w:fldChar w:fldCharType="separate"/>
    </w:r>
    <w:r>
      <w:rPr>
        <w:caps/>
        <w:noProof/>
        <w:color w:val="6D2A5B" w:themeColor="accent1"/>
      </w:rPr>
      <w:t>2</w:t>
    </w:r>
    <w:r>
      <w:rPr>
        <w:caps/>
        <w:noProof/>
        <w:color w:val="6D2A5B" w:themeColor="accent1"/>
      </w:rPr>
      <w:fldChar w:fldCharType="end"/>
    </w:r>
  </w:p>
  <w:p w14:paraId="700C1C08" w14:textId="77777777" w:rsidR="00357CA6" w:rsidRDefault="00357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5D601" w14:textId="77777777" w:rsidR="00125DE6" w:rsidRDefault="00125DE6" w:rsidP="008D6FB1">
      <w:pPr>
        <w:spacing w:after="0" w:line="240" w:lineRule="auto"/>
      </w:pPr>
      <w:r>
        <w:separator/>
      </w:r>
    </w:p>
  </w:footnote>
  <w:footnote w:type="continuationSeparator" w:id="0">
    <w:p w14:paraId="08BFE5DF" w14:textId="77777777" w:rsidR="00125DE6" w:rsidRDefault="00125DE6" w:rsidP="008D6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AEA5" w14:textId="77777777" w:rsidR="008D6FB1" w:rsidRDefault="008D6FB1" w:rsidP="008D6FB1">
    <w:pPr>
      <w:pStyle w:val="Header"/>
      <w:jc w:val="center"/>
    </w:pPr>
    <w:r>
      <w:rPr>
        <w:noProof/>
      </w:rPr>
      <w:drawing>
        <wp:inline distT="0" distB="0" distL="0" distR="0" wp14:anchorId="078A5043" wp14:editId="6035C340">
          <wp:extent cx="1464988" cy="716587"/>
          <wp:effectExtent l="0" t="0" r="1905" b="7620"/>
          <wp:docPr id="4" name="Picture 3" descr="Logo&#10;&#10;Description automatically generated">
            <a:extLst xmlns:a="http://schemas.openxmlformats.org/drawingml/2006/main">
              <a:ext uri="{FF2B5EF4-FFF2-40B4-BE49-F238E27FC236}">
                <a16:creationId xmlns:a16="http://schemas.microsoft.com/office/drawing/2014/main" id="{7110C826-825A-E03C-2C98-D7D2E0C33A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7110C826-825A-E03C-2C98-D7D2E0C33A8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0555" cy="719310"/>
                  </a:xfrm>
                  <a:prstGeom prst="rect">
                    <a:avLst/>
                  </a:prstGeom>
                </pic:spPr>
              </pic:pic>
            </a:graphicData>
          </a:graphic>
        </wp:inline>
      </w:drawing>
    </w:r>
  </w:p>
  <w:p w14:paraId="1197D45A" w14:textId="77777777" w:rsidR="008D6FB1" w:rsidRDefault="008D6FB1" w:rsidP="008D6FB1">
    <w:pPr>
      <w:pStyle w:val="Header"/>
      <w:jc w:val="center"/>
    </w:pPr>
  </w:p>
  <w:p w14:paraId="08BA341A" w14:textId="77777777" w:rsidR="008D6FB1" w:rsidRDefault="008D6FB1" w:rsidP="008D6F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8873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1852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07C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082A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9A91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2824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E2F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249D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5C39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6CEF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445D62"/>
    <w:multiLevelType w:val="hybridMultilevel"/>
    <w:tmpl w:val="B574BBDE"/>
    <w:lvl w:ilvl="0" w:tplc="E54426BE">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B3CF0"/>
    <w:multiLevelType w:val="hybridMultilevel"/>
    <w:tmpl w:val="9C340892"/>
    <w:lvl w:ilvl="0" w:tplc="C57CB600">
      <w:numFmt w:val="bullet"/>
      <w:lvlText w:val="-"/>
      <w:lvlJc w:val="left"/>
      <w:pPr>
        <w:ind w:left="720" w:hanging="360"/>
      </w:pPr>
      <w:rPr>
        <w:rFonts w:ascii="Rockwell" w:eastAsiaTheme="majorEastAsia" w:hAnsi="Rockwel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3395791">
    <w:abstractNumId w:val="9"/>
  </w:num>
  <w:num w:numId="2" w16cid:durableId="339236066">
    <w:abstractNumId w:val="7"/>
  </w:num>
  <w:num w:numId="3" w16cid:durableId="366369573">
    <w:abstractNumId w:val="6"/>
  </w:num>
  <w:num w:numId="4" w16cid:durableId="2063287826">
    <w:abstractNumId w:val="5"/>
  </w:num>
  <w:num w:numId="5" w16cid:durableId="1500387188">
    <w:abstractNumId w:val="4"/>
  </w:num>
  <w:num w:numId="6" w16cid:durableId="520901479">
    <w:abstractNumId w:val="8"/>
  </w:num>
  <w:num w:numId="7" w16cid:durableId="100691756">
    <w:abstractNumId w:val="3"/>
  </w:num>
  <w:num w:numId="8" w16cid:durableId="1576358769">
    <w:abstractNumId w:val="2"/>
  </w:num>
  <w:num w:numId="9" w16cid:durableId="1143811096">
    <w:abstractNumId w:val="1"/>
  </w:num>
  <w:num w:numId="10" w16cid:durableId="1950627730">
    <w:abstractNumId w:val="0"/>
  </w:num>
  <w:num w:numId="11" w16cid:durableId="1010831803">
    <w:abstractNumId w:val="10"/>
  </w:num>
  <w:num w:numId="12" w16cid:durableId="363940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E6"/>
    <w:rsid w:val="000106D0"/>
    <w:rsid w:val="00014DC2"/>
    <w:rsid w:val="00044BE8"/>
    <w:rsid w:val="00057DF8"/>
    <w:rsid w:val="00093A94"/>
    <w:rsid w:val="000D5C81"/>
    <w:rsid w:val="00125DE6"/>
    <w:rsid w:val="001421E0"/>
    <w:rsid w:val="00284083"/>
    <w:rsid w:val="002F5B30"/>
    <w:rsid w:val="00345F99"/>
    <w:rsid w:val="00357CA6"/>
    <w:rsid w:val="00386BCE"/>
    <w:rsid w:val="005151CA"/>
    <w:rsid w:val="00546C12"/>
    <w:rsid w:val="005A50F8"/>
    <w:rsid w:val="005B17C8"/>
    <w:rsid w:val="006723E0"/>
    <w:rsid w:val="006E20EE"/>
    <w:rsid w:val="006F4DDC"/>
    <w:rsid w:val="007344B4"/>
    <w:rsid w:val="00804186"/>
    <w:rsid w:val="008D6ADE"/>
    <w:rsid w:val="008D6FB1"/>
    <w:rsid w:val="009162F9"/>
    <w:rsid w:val="009751F6"/>
    <w:rsid w:val="00A86B55"/>
    <w:rsid w:val="00AB1414"/>
    <w:rsid w:val="00B875C5"/>
    <w:rsid w:val="00C77C6F"/>
    <w:rsid w:val="00D24BE1"/>
    <w:rsid w:val="00D410B0"/>
    <w:rsid w:val="00DE43C8"/>
    <w:rsid w:val="00DF2985"/>
    <w:rsid w:val="00E1134E"/>
    <w:rsid w:val="00E2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3CAD"/>
  <w15:chartTrackingRefBased/>
  <w15:docId w15:val="{C4A7C10D-0CE0-4801-A4BF-AD659287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BE1"/>
    <w:pPr>
      <w:spacing w:after="200" w:line="276" w:lineRule="auto"/>
    </w:pPr>
    <w:rPr>
      <w:rFonts w:cs="Times New Roman"/>
      <w:color w:val="333333" w:themeColor="text1"/>
      <w:sz w:val="24"/>
    </w:rPr>
  </w:style>
  <w:style w:type="paragraph" w:styleId="Heading1">
    <w:name w:val="heading 1"/>
    <w:basedOn w:val="Normal"/>
    <w:next w:val="Normal"/>
    <w:link w:val="Heading1Char"/>
    <w:uiPriority w:val="9"/>
    <w:qFormat/>
    <w:rsid w:val="00546C12"/>
    <w:pPr>
      <w:keepNext/>
      <w:keepLines/>
      <w:spacing w:before="320" w:after="160"/>
      <w:outlineLvl w:val="0"/>
    </w:pPr>
    <w:rPr>
      <w:rFonts w:asciiTheme="majorHAnsi" w:eastAsiaTheme="majorEastAsia" w:hAnsiTheme="majorHAnsi" w:cstheme="majorBidi"/>
      <w:b/>
      <w:color w:val="F94868" w:themeColor="accent4"/>
      <w:sz w:val="28"/>
      <w:szCs w:val="32"/>
    </w:rPr>
  </w:style>
  <w:style w:type="paragraph" w:styleId="Heading2">
    <w:name w:val="heading 2"/>
    <w:basedOn w:val="Normal"/>
    <w:next w:val="Normal"/>
    <w:link w:val="Heading2Char"/>
    <w:uiPriority w:val="9"/>
    <w:unhideWhenUsed/>
    <w:qFormat/>
    <w:rsid w:val="00386BCE"/>
    <w:pPr>
      <w:keepNext/>
      <w:keepLines/>
      <w:spacing w:before="80" w:after="80"/>
      <w:outlineLvl w:val="1"/>
    </w:pPr>
    <w:rPr>
      <w:rFonts w:asciiTheme="majorHAnsi" w:eastAsiaTheme="majorEastAsia" w:hAnsiTheme="majorHAnsi" w:cstheme="majorBidi"/>
      <w:b/>
      <w:color w:val="auto"/>
      <w:szCs w:val="26"/>
    </w:rPr>
  </w:style>
  <w:style w:type="paragraph" w:styleId="Heading3">
    <w:name w:val="heading 3"/>
    <w:basedOn w:val="Normal"/>
    <w:next w:val="Normal"/>
    <w:link w:val="Heading3Char"/>
    <w:uiPriority w:val="9"/>
    <w:unhideWhenUsed/>
    <w:rsid w:val="00014DC2"/>
    <w:pPr>
      <w:keepNext/>
      <w:keepLines/>
      <w:spacing w:before="40" w:after="0"/>
      <w:outlineLvl w:val="2"/>
    </w:pPr>
    <w:rPr>
      <w:rFonts w:asciiTheme="majorHAnsi" w:eastAsiaTheme="majorEastAsia" w:hAnsiTheme="majorHAnsi" w:cstheme="majorBidi"/>
      <w:color w:val="36152D" w:themeColor="accent1" w:themeShade="7F"/>
      <w:szCs w:val="24"/>
    </w:rPr>
  </w:style>
  <w:style w:type="paragraph" w:styleId="Heading4">
    <w:name w:val="heading 4"/>
    <w:basedOn w:val="Normal"/>
    <w:next w:val="Normal"/>
    <w:link w:val="Heading4Char"/>
    <w:uiPriority w:val="9"/>
    <w:unhideWhenUsed/>
    <w:rsid w:val="00014DC2"/>
    <w:pPr>
      <w:keepNext/>
      <w:keepLines/>
      <w:spacing w:before="40" w:after="0"/>
      <w:outlineLvl w:val="3"/>
    </w:pPr>
    <w:rPr>
      <w:rFonts w:asciiTheme="majorHAnsi" w:eastAsiaTheme="majorEastAsia" w:hAnsiTheme="majorHAnsi" w:cstheme="majorBidi"/>
      <w:i/>
      <w:iCs/>
      <w:color w:val="511F43" w:themeColor="accent1" w:themeShade="BF"/>
    </w:rPr>
  </w:style>
  <w:style w:type="paragraph" w:styleId="Heading5">
    <w:name w:val="heading 5"/>
    <w:basedOn w:val="Normal"/>
    <w:next w:val="Normal"/>
    <w:link w:val="Heading5Char"/>
    <w:uiPriority w:val="9"/>
    <w:unhideWhenUsed/>
    <w:rsid w:val="00014DC2"/>
    <w:pPr>
      <w:keepNext/>
      <w:keepLines/>
      <w:spacing w:before="40" w:after="0"/>
      <w:outlineLvl w:val="4"/>
    </w:pPr>
    <w:rPr>
      <w:rFonts w:asciiTheme="majorHAnsi" w:eastAsiaTheme="majorEastAsia" w:hAnsiTheme="majorHAnsi" w:cstheme="majorBidi"/>
      <w:color w:val="511F43" w:themeColor="accent1" w:themeShade="BF"/>
    </w:rPr>
  </w:style>
  <w:style w:type="paragraph" w:styleId="Heading6">
    <w:name w:val="heading 6"/>
    <w:basedOn w:val="Normal"/>
    <w:next w:val="Normal"/>
    <w:link w:val="Heading6Char"/>
    <w:uiPriority w:val="9"/>
    <w:unhideWhenUsed/>
    <w:rsid w:val="00014DC2"/>
    <w:pPr>
      <w:keepNext/>
      <w:keepLines/>
      <w:spacing w:before="40" w:after="0"/>
      <w:outlineLvl w:val="5"/>
    </w:pPr>
    <w:rPr>
      <w:rFonts w:asciiTheme="majorHAnsi" w:eastAsiaTheme="majorEastAsia" w:hAnsiTheme="majorHAnsi" w:cstheme="majorBidi"/>
      <w:color w:val="3615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0F8"/>
    <w:rPr>
      <w:rFonts w:asciiTheme="minorHAnsi" w:hAnsiTheme="minorHAnsi"/>
      <w:color w:val="F94868" w:themeColor="accent4"/>
      <w:sz w:val="22"/>
      <w:u w:val="single"/>
    </w:rPr>
  </w:style>
  <w:style w:type="character" w:customStyle="1" w:styleId="Heading2Char">
    <w:name w:val="Heading 2 Char"/>
    <w:basedOn w:val="DefaultParagraphFont"/>
    <w:link w:val="Heading2"/>
    <w:uiPriority w:val="9"/>
    <w:rsid w:val="00386BCE"/>
    <w:rPr>
      <w:rFonts w:asciiTheme="majorHAnsi" w:eastAsiaTheme="majorEastAsia" w:hAnsiTheme="majorHAnsi" w:cstheme="majorBidi"/>
      <w:b/>
      <w:sz w:val="24"/>
      <w:szCs w:val="26"/>
    </w:rPr>
  </w:style>
  <w:style w:type="character" w:customStyle="1" w:styleId="Heading1Char">
    <w:name w:val="Heading 1 Char"/>
    <w:basedOn w:val="DefaultParagraphFont"/>
    <w:link w:val="Heading1"/>
    <w:uiPriority w:val="9"/>
    <w:rsid w:val="00546C12"/>
    <w:rPr>
      <w:rFonts w:asciiTheme="majorHAnsi" w:eastAsiaTheme="majorEastAsia" w:hAnsiTheme="majorHAnsi" w:cstheme="majorBidi"/>
      <w:b/>
      <w:color w:val="F94868" w:themeColor="accent4"/>
      <w:sz w:val="28"/>
      <w:szCs w:val="32"/>
    </w:rPr>
  </w:style>
  <w:style w:type="paragraph" w:styleId="NoSpacing">
    <w:name w:val="No Spacing"/>
    <w:uiPriority w:val="1"/>
    <w:rsid w:val="00014DC2"/>
    <w:pPr>
      <w:spacing w:after="0" w:line="240" w:lineRule="auto"/>
    </w:pPr>
    <w:rPr>
      <w:rFonts w:cs="Times New Roman"/>
      <w:color w:val="333333" w:themeColor="text2"/>
    </w:rPr>
  </w:style>
  <w:style w:type="character" w:customStyle="1" w:styleId="Heading3Char">
    <w:name w:val="Heading 3 Char"/>
    <w:basedOn w:val="DefaultParagraphFont"/>
    <w:link w:val="Heading3"/>
    <w:uiPriority w:val="9"/>
    <w:rsid w:val="00014DC2"/>
    <w:rPr>
      <w:rFonts w:asciiTheme="majorHAnsi" w:eastAsiaTheme="majorEastAsia" w:hAnsiTheme="majorHAnsi" w:cstheme="majorBidi"/>
      <w:color w:val="36152D" w:themeColor="accent1" w:themeShade="7F"/>
      <w:sz w:val="24"/>
      <w:szCs w:val="24"/>
    </w:rPr>
  </w:style>
  <w:style w:type="character" w:customStyle="1" w:styleId="Heading4Char">
    <w:name w:val="Heading 4 Char"/>
    <w:basedOn w:val="DefaultParagraphFont"/>
    <w:link w:val="Heading4"/>
    <w:uiPriority w:val="9"/>
    <w:rsid w:val="00014DC2"/>
    <w:rPr>
      <w:rFonts w:asciiTheme="majorHAnsi" w:eastAsiaTheme="majorEastAsia" w:hAnsiTheme="majorHAnsi" w:cstheme="majorBidi"/>
      <w:i/>
      <w:iCs/>
      <w:color w:val="511F43" w:themeColor="accent1" w:themeShade="BF"/>
    </w:rPr>
  </w:style>
  <w:style w:type="character" w:customStyle="1" w:styleId="Heading5Char">
    <w:name w:val="Heading 5 Char"/>
    <w:basedOn w:val="DefaultParagraphFont"/>
    <w:link w:val="Heading5"/>
    <w:uiPriority w:val="9"/>
    <w:rsid w:val="00014DC2"/>
    <w:rPr>
      <w:rFonts w:asciiTheme="majorHAnsi" w:eastAsiaTheme="majorEastAsia" w:hAnsiTheme="majorHAnsi" w:cstheme="majorBidi"/>
      <w:color w:val="511F43" w:themeColor="accent1" w:themeShade="BF"/>
    </w:rPr>
  </w:style>
  <w:style w:type="character" w:customStyle="1" w:styleId="Heading6Char">
    <w:name w:val="Heading 6 Char"/>
    <w:basedOn w:val="DefaultParagraphFont"/>
    <w:link w:val="Heading6"/>
    <w:uiPriority w:val="9"/>
    <w:rsid w:val="00014DC2"/>
    <w:rPr>
      <w:rFonts w:asciiTheme="majorHAnsi" w:eastAsiaTheme="majorEastAsia" w:hAnsiTheme="majorHAnsi" w:cstheme="majorBidi"/>
      <w:color w:val="36152D" w:themeColor="accent1" w:themeShade="7F"/>
    </w:rPr>
  </w:style>
  <w:style w:type="paragraph" w:styleId="Title">
    <w:name w:val="Title"/>
    <w:basedOn w:val="Normal"/>
    <w:next w:val="Normal"/>
    <w:link w:val="TitleChar"/>
    <w:uiPriority w:val="10"/>
    <w:qFormat/>
    <w:rsid w:val="006723E0"/>
    <w:pPr>
      <w:spacing w:before="240" w:after="120"/>
      <w:contextualSpacing/>
      <w:jc w:val="center"/>
    </w:pPr>
    <w:rPr>
      <w:rFonts w:asciiTheme="majorHAnsi" w:eastAsiaTheme="majorEastAsia" w:hAnsiTheme="majorHAnsi" w:cstheme="majorBidi"/>
      <w:b/>
      <w:color w:val="6D2A5B" w:themeColor="accent1"/>
      <w:spacing w:val="-10"/>
      <w:kern w:val="28"/>
      <w:sz w:val="40"/>
      <w:szCs w:val="56"/>
    </w:rPr>
  </w:style>
  <w:style w:type="character" w:customStyle="1" w:styleId="TitleChar">
    <w:name w:val="Title Char"/>
    <w:basedOn w:val="DefaultParagraphFont"/>
    <w:link w:val="Title"/>
    <w:uiPriority w:val="10"/>
    <w:rsid w:val="006723E0"/>
    <w:rPr>
      <w:rFonts w:asciiTheme="majorHAnsi" w:eastAsiaTheme="majorEastAsia" w:hAnsiTheme="majorHAnsi" w:cstheme="majorBidi"/>
      <w:b/>
      <w:color w:val="6D2A5B" w:themeColor="accent1"/>
      <w:spacing w:val="-10"/>
      <w:kern w:val="28"/>
      <w:sz w:val="40"/>
      <w:szCs w:val="56"/>
    </w:rPr>
  </w:style>
  <w:style w:type="paragraph" w:styleId="Subtitle">
    <w:name w:val="Subtitle"/>
    <w:basedOn w:val="Normal"/>
    <w:next w:val="Normal"/>
    <w:link w:val="SubtitleChar"/>
    <w:uiPriority w:val="11"/>
    <w:qFormat/>
    <w:rsid w:val="008D6FB1"/>
    <w:pPr>
      <w:numPr>
        <w:ilvl w:val="1"/>
      </w:numPr>
      <w:spacing w:after="0"/>
      <w:jc w:val="center"/>
    </w:pPr>
    <w:rPr>
      <w:rFonts w:asciiTheme="majorHAnsi" w:eastAsiaTheme="minorEastAsia" w:hAnsiTheme="majorHAnsi" w:cstheme="minorBidi"/>
      <w:color w:val="333333" w:themeColor="text2"/>
      <w:spacing w:val="15"/>
    </w:rPr>
  </w:style>
  <w:style w:type="character" w:customStyle="1" w:styleId="SubtitleChar">
    <w:name w:val="Subtitle Char"/>
    <w:basedOn w:val="DefaultParagraphFont"/>
    <w:link w:val="Subtitle"/>
    <w:uiPriority w:val="11"/>
    <w:rsid w:val="008D6FB1"/>
    <w:rPr>
      <w:rFonts w:asciiTheme="majorHAnsi" w:eastAsiaTheme="minorEastAsia" w:hAnsiTheme="majorHAnsi"/>
      <w:color w:val="333333" w:themeColor="text2"/>
      <w:spacing w:val="15"/>
      <w:sz w:val="24"/>
    </w:rPr>
  </w:style>
  <w:style w:type="character" w:styleId="SubtleEmphasis">
    <w:name w:val="Subtle Emphasis"/>
    <w:basedOn w:val="DefaultParagraphFont"/>
    <w:uiPriority w:val="19"/>
    <w:rsid w:val="00014DC2"/>
    <w:rPr>
      <w:i/>
      <w:iCs/>
      <w:color w:val="666666" w:themeColor="text1" w:themeTint="BF"/>
    </w:rPr>
  </w:style>
  <w:style w:type="character" w:styleId="Emphasis">
    <w:name w:val="Emphasis"/>
    <w:basedOn w:val="DefaultParagraphFont"/>
    <w:uiPriority w:val="20"/>
    <w:rsid w:val="00014DC2"/>
    <w:rPr>
      <w:i/>
      <w:iCs/>
    </w:rPr>
  </w:style>
  <w:style w:type="character" w:styleId="IntenseEmphasis">
    <w:name w:val="Intense Emphasis"/>
    <w:basedOn w:val="DefaultParagraphFont"/>
    <w:uiPriority w:val="21"/>
    <w:rsid w:val="00014DC2"/>
    <w:rPr>
      <w:i/>
      <w:iCs/>
      <w:color w:val="6D2A5B" w:themeColor="accent1"/>
    </w:rPr>
  </w:style>
  <w:style w:type="character" w:styleId="Strong">
    <w:name w:val="Strong"/>
    <w:aliases w:val="Summary"/>
    <w:basedOn w:val="DefaultParagraphFont"/>
    <w:uiPriority w:val="22"/>
    <w:qFormat/>
    <w:rsid w:val="00546C12"/>
    <w:rPr>
      <w:rFonts w:ascii="Rockwell" w:hAnsi="Rockwell"/>
      <w:b w:val="0"/>
      <w:bCs/>
      <w:i w:val="0"/>
      <w:color w:val="6D2A5B" w:themeColor="accent1"/>
      <w:sz w:val="32"/>
    </w:rPr>
  </w:style>
  <w:style w:type="paragraph" w:styleId="Quote">
    <w:name w:val="Quote"/>
    <w:basedOn w:val="Normal"/>
    <w:next w:val="Normal"/>
    <w:link w:val="QuoteChar"/>
    <w:uiPriority w:val="29"/>
    <w:rsid w:val="00014DC2"/>
    <w:pPr>
      <w:spacing w:before="200" w:after="160"/>
      <w:ind w:left="864" w:right="864"/>
      <w:jc w:val="center"/>
    </w:pPr>
    <w:rPr>
      <w:i/>
      <w:iCs/>
      <w:color w:val="666666" w:themeColor="text1" w:themeTint="BF"/>
    </w:rPr>
  </w:style>
  <w:style w:type="character" w:customStyle="1" w:styleId="QuoteChar">
    <w:name w:val="Quote Char"/>
    <w:basedOn w:val="DefaultParagraphFont"/>
    <w:link w:val="Quote"/>
    <w:uiPriority w:val="29"/>
    <w:rsid w:val="00014DC2"/>
    <w:rPr>
      <w:rFonts w:cs="Times New Roman"/>
      <w:i/>
      <w:iCs/>
      <w:color w:val="666666" w:themeColor="text1" w:themeTint="BF"/>
    </w:rPr>
  </w:style>
  <w:style w:type="paragraph" w:styleId="IntenseQuote">
    <w:name w:val="Intense Quote"/>
    <w:basedOn w:val="Normal"/>
    <w:next w:val="Normal"/>
    <w:link w:val="IntenseQuoteChar"/>
    <w:uiPriority w:val="30"/>
    <w:qFormat/>
    <w:rsid w:val="00014DC2"/>
    <w:pPr>
      <w:pBdr>
        <w:top w:val="single" w:sz="4" w:space="10" w:color="6D2A5B" w:themeColor="accent1"/>
        <w:bottom w:val="single" w:sz="4" w:space="10" w:color="6D2A5B" w:themeColor="accent1"/>
      </w:pBdr>
      <w:spacing w:before="360" w:after="360"/>
      <w:ind w:left="864" w:right="864"/>
      <w:jc w:val="center"/>
    </w:pPr>
    <w:rPr>
      <w:i/>
      <w:iCs/>
      <w:color w:val="6D2A5B" w:themeColor="accent1"/>
    </w:rPr>
  </w:style>
  <w:style w:type="character" w:customStyle="1" w:styleId="IntenseQuoteChar">
    <w:name w:val="Intense Quote Char"/>
    <w:basedOn w:val="DefaultParagraphFont"/>
    <w:link w:val="IntenseQuote"/>
    <w:uiPriority w:val="30"/>
    <w:rsid w:val="00014DC2"/>
    <w:rPr>
      <w:rFonts w:cs="Times New Roman"/>
      <w:i/>
      <w:iCs/>
      <w:color w:val="6D2A5B" w:themeColor="accent1"/>
    </w:rPr>
  </w:style>
  <w:style w:type="character" w:styleId="SubtleReference">
    <w:name w:val="Subtle Reference"/>
    <w:basedOn w:val="DefaultParagraphFont"/>
    <w:uiPriority w:val="31"/>
    <w:rsid w:val="00014DC2"/>
    <w:rPr>
      <w:smallCaps/>
      <w:color w:val="7B7B7B" w:themeColor="text1" w:themeTint="A5"/>
    </w:rPr>
  </w:style>
  <w:style w:type="character" w:styleId="IntenseReference">
    <w:name w:val="Intense Reference"/>
    <w:basedOn w:val="DefaultParagraphFont"/>
    <w:uiPriority w:val="32"/>
    <w:rsid w:val="00014DC2"/>
    <w:rPr>
      <w:b/>
      <w:bCs/>
      <w:smallCaps/>
      <w:color w:val="6D2A5B" w:themeColor="accent1"/>
      <w:spacing w:val="5"/>
    </w:rPr>
  </w:style>
  <w:style w:type="character" w:styleId="BookTitle">
    <w:name w:val="Book Title"/>
    <w:basedOn w:val="DefaultParagraphFont"/>
    <w:uiPriority w:val="33"/>
    <w:rsid w:val="00014DC2"/>
    <w:rPr>
      <w:b/>
      <w:bCs/>
      <w:i/>
      <w:iCs/>
      <w:spacing w:val="5"/>
    </w:rPr>
  </w:style>
  <w:style w:type="paragraph" w:styleId="ListParagraph">
    <w:name w:val="List Paragraph"/>
    <w:basedOn w:val="Normal"/>
    <w:uiPriority w:val="34"/>
    <w:qFormat/>
    <w:rsid w:val="00014DC2"/>
    <w:pPr>
      <w:ind w:left="720"/>
      <w:contextualSpacing/>
    </w:pPr>
  </w:style>
  <w:style w:type="paragraph" w:customStyle="1" w:styleId="Headiing3">
    <w:name w:val="Headiing 3"/>
    <w:basedOn w:val="Heading2"/>
    <w:link w:val="Headiing3Char"/>
    <w:rsid w:val="00386BCE"/>
    <w:rPr>
      <w:bCs/>
    </w:rPr>
  </w:style>
  <w:style w:type="paragraph" w:customStyle="1" w:styleId="Heading31">
    <w:name w:val="Heading 3.1"/>
    <w:basedOn w:val="Headiing3"/>
    <w:link w:val="Heading31Char"/>
    <w:rsid w:val="00386BCE"/>
    <w:rPr>
      <w:b w:val="0"/>
    </w:rPr>
  </w:style>
  <w:style w:type="character" w:customStyle="1" w:styleId="Headiing3Char">
    <w:name w:val="Headiing 3 Char"/>
    <w:basedOn w:val="Heading2Char"/>
    <w:link w:val="Headiing3"/>
    <w:rsid w:val="00386BCE"/>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8D6FB1"/>
    <w:pPr>
      <w:tabs>
        <w:tab w:val="center" w:pos="4513"/>
        <w:tab w:val="right" w:pos="9026"/>
      </w:tabs>
      <w:spacing w:after="0" w:line="240" w:lineRule="auto"/>
    </w:pPr>
  </w:style>
  <w:style w:type="character" w:customStyle="1" w:styleId="Heading31Char">
    <w:name w:val="Heading 3.1 Char"/>
    <w:basedOn w:val="Headiing3Char"/>
    <w:link w:val="Heading31"/>
    <w:rsid w:val="00386BCE"/>
    <w:rPr>
      <w:rFonts w:asciiTheme="majorHAnsi" w:eastAsiaTheme="majorEastAsia" w:hAnsiTheme="majorHAnsi" w:cstheme="majorBidi"/>
      <w:b w:val="0"/>
      <w:bCs/>
      <w:sz w:val="24"/>
      <w:szCs w:val="26"/>
    </w:rPr>
  </w:style>
  <w:style w:type="character" w:customStyle="1" w:styleId="HeaderChar">
    <w:name w:val="Header Char"/>
    <w:basedOn w:val="DefaultParagraphFont"/>
    <w:link w:val="Header"/>
    <w:uiPriority w:val="99"/>
    <w:rsid w:val="008D6FB1"/>
    <w:rPr>
      <w:rFonts w:cs="Times New Roman"/>
      <w:color w:val="333333" w:themeColor="text1"/>
    </w:rPr>
  </w:style>
  <w:style w:type="paragraph" w:styleId="Footer">
    <w:name w:val="footer"/>
    <w:basedOn w:val="Normal"/>
    <w:link w:val="FooterChar"/>
    <w:uiPriority w:val="99"/>
    <w:unhideWhenUsed/>
    <w:rsid w:val="008D6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FB1"/>
    <w:rPr>
      <w:rFonts w:cs="Times New Roman"/>
      <w:color w:val="333333" w:themeColor="text1"/>
    </w:rPr>
  </w:style>
  <w:style w:type="paragraph" w:customStyle="1" w:styleId="Line">
    <w:name w:val="Line"/>
    <w:basedOn w:val="Normal"/>
    <w:link w:val="LineChar"/>
    <w:rsid w:val="001421E0"/>
    <w:pPr>
      <w:spacing w:after="160" w:line="259" w:lineRule="auto"/>
    </w:pPr>
    <w:rPr>
      <w:noProof/>
    </w:rPr>
  </w:style>
  <w:style w:type="character" w:customStyle="1" w:styleId="LineChar">
    <w:name w:val="Line Char"/>
    <w:basedOn w:val="DefaultParagraphFont"/>
    <w:link w:val="Line"/>
    <w:rsid w:val="001421E0"/>
    <w:rPr>
      <w:rFonts w:cs="Times New Roman"/>
      <w:noProof/>
      <w:color w:val="333333" w:themeColor="text1"/>
    </w:rPr>
  </w:style>
  <w:style w:type="paragraph" w:customStyle="1" w:styleId="LargeType">
    <w:name w:val="Large Type"/>
    <w:basedOn w:val="Normal"/>
    <w:link w:val="LargeTypeChar"/>
    <w:qFormat/>
    <w:rsid w:val="00546C12"/>
    <w:rPr>
      <w:rFonts w:ascii="Arial" w:hAnsi="Arial"/>
      <w:sz w:val="28"/>
    </w:rPr>
  </w:style>
  <w:style w:type="character" w:customStyle="1" w:styleId="LargeTypeChar">
    <w:name w:val="Large Type Char"/>
    <w:basedOn w:val="DefaultParagraphFont"/>
    <w:link w:val="LargeType"/>
    <w:rsid w:val="00546C12"/>
    <w:rPr>
      <w:rFonts w:ascii="Arial" w:hAnsi="Arial" w:cs="Times New Roman"/>
      <w:color w:val="333333"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wright\OneDrive%20-%20The%20Outside%20Clinic\Desktop\2023%20OutsideClinic%20v5.1\Brand\New%20Templates%20V1\New%20OutsideClinic%20V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arallax">
  <a:themeElements>
    <a:clrScheme name="OutsideClinicFinal">
      <a:dk1>
        <a:srgbClr val="333333"/>
      </a:dk1>
      <a:lt1>
        <a:srgbClr val="E6E7E9"/>
      </a:lt1>
      <a:dk2>
        <a:srgbClr val="333333"/>
      </a:dk2>
      <a:lt2>
        <a:srgbClr val="E6E7E9"/>
      </a:lt2>
      <a:accent1>
        <a:srgbClr val="6D2A5B"/>
      </a:accent1>
      <a:accent2>
        <a:srgbClr val="0047BB"/>
      </a:accent2>
      <a:accent3>
        <a:srgbClr val="1DD3B0"/>
      </a:accent3>
      <a:accent4>
        <a:srgbClr val="F94868"/>
      </a:accent4>
      <a:accent5>
        <a:srgbClr val="69B4F6"/>
      </a:accent5>
      <a:accent6>
        <a:srgbClr val="AFFC41"/>
      </a:accent6>
      <a:hlink>
        <a:srgbClr val="0563C1"/>
      </a:hlink>
      <a:folHlink>
        <a:srgbClr val="954F72"/>
      </a:folHlink>
    </a:clrScheme>
    <a:fontScheme name="New OutsideClinic">
      <a:majorFont>
        <a:latin typeface="Rockwell"/>
        <a:ea typeface=""/>
        <a:cs typeface=""/>
      </a:majorFont>
      <a:minorFont>
        <a:latin typeface="Arial"/>
        <a:ea typeface=""/>
        <a:cs typeface=""/>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docProps/app.xml><?xml version="1.0" encoding="utf-8"?>
<Properties xmlns="http://schemas.openxmlformats.org/officeDocument/2006/extended-properties" xmlns:vt="http://schemas.openxmlformats.org/officeDocument/2006/docPropsVTypes">
  <Template>New OutsideClinic V1</Template>
  <TotalTime>10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Wright</dc:creator>
  <cp:keywords/>
  <dc:description/>
  <cp:lastModifiedBy>Nick Wright</cp:lastModifiedBy>
  <cp:revision>7</cp:revision>
  <dcterms:created xsi:type="dcterms:W3CDTF">2023-05-28T08:40:00Z</dcterms:created>
  <dcterms:modified xsi:type="dcterms:W3CDTF">2023-05-28T08:51:00Z</dcterms:modified>
</cp:coreProperties>
</file>